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F197C7" w14:textId="77777777" w:rsidR="00471027" w:rsidRPr="003C4374" w:rsidRDefault="00471027" w:rsidP="003C4374">
      <w:pPr>
        <w:spacing w:line="360" w:lineRule="auto"/>
        <w:jc w:val="both"/>
        <w:rPr>
          <w:rFonts w:ascii="David" w:hAnsi="David" w:cs="David"/>
          <w:u w:val="single"/>
          <w:rtl/>
        </w:rPr>
      </w:pPr>
      <w:r w:rsidRPr="003C4374">
        <w:rPr>
          <w:rFonts w:ascii="David" w:hAnsi="David" w:cs="David"/>
          <w:u w:val="single"/>
          <w:rtl/>
        </w:rPr>
        <w:t>כללי:</w:t>
      </w:r>
    </w:p>
    <w:p w14:paraId="095867F7" w14:textId="77777777" w:rsidR="00471027" w:rsidRPr="003C4374" w:rsidRDefault="00471027" w:rsidP="003C4374">
      <w:pPr>
        <w:pStyle w:val="a9"/>
        <w:numPr>
          <w:ilvl w:val="0"/>
          <w:numId w:val="1"/>
        </w:numPr>
        <w:spacing w:line="360" w:lineRule="auto"/>
        <w:jc w:val="both"/>
        <w:rPr>
          <w:rFonts w:ascii="David" w:hAnsi="David" w:cs="David"/>
        </w:rPr>
      </w:pPr>
      <w:r w:rsidRPr="003C4374">
        <w:rPr>
          <w:rFonts w:ascii="David" w:hAnsi="David" w:cs="David"/>
          <w:rtl/>
        </w:rPr>
        <w:t>בהתאם לסעיף 14 למכרז "מתן שירותי אבחון להערכת יכולות עבודה של אנשים עם מוגבלות לצורך קביעת שכר מינימום מותאם ושירותי אבחון תעסוקתי נוספים"</w:t>
      </w:r>
      <w:r w:rsidR="003C4374">
        <w:rPr>
          <w:rFonts w:ascii="David" w:hAnsi="David" w:cs="David" w:hint="cs"/>
          <w:rtl/>
        </w:rPr>
        <w:t>,</w:t>
      </w:r>
      <w:r w:rsidRPr="003C4374">
        <w:rPr>
          <w:rFonts w:ascii="David" w:hAnsi="David" w:cs="David"/>
          <w:rtl/>
        </w:rPr>
        <w:t xml:space="preserve"> מצ"ב תשובות לשאלות הבהרה</w:t>
      </w:r>
      <w:r w:rsidR="00F85653" w:rsidRPr="003C4374">
        <w:rPr>
          <w:rFonts w:ascii="David" w:hAnsi="David" w:cs="David"/>
          <w:rtl/>
        </w:rPr>
        <w:t>.</w:t>
      </w:r>
    </w:p>
    <w:p w14:paraId="1F992AD4" w14:textId="77777777" w:rsidR="00F85653" w:rsidRPr="003C4374" w:rsidRDefault="00471027" w:rsidP="003C4374">
      <w:pPr>
        <w:pStyle w:val="a9"/>
        <w:numPr>
          <w:ilvl w:val="0"/>
          <w:numId w:val="1"/>
        </w:numPr>
        <w:spacing w:line="360" w:lineRule="auto"/>
        <w:jc w:val="both"/>
        <w:rPr>
          <w:rFonts w:ascii="David" w:hAnsi="David" w:cs="David"/>
        </w:rPr>
      </w:pPr>
      <w:r w:rsidRPr="003C4374">
        <w:rPr>
          <w:rFonts w:ascii="David" w:hAnsi="David" w:cs="David"/>
          <w:rtl/>
        </w:rPr>
        <w:t>אלא אם נאמר אחרת, לכל המונחים והמושגים האמורים במכתב הבהרה זה תהיה הפרשנות כאמור במסמכי המכרז</w:t>
      </w:r>
      <w:r w:rsidRPr="003C4374">
        <w:rPr>
          <w:rFonts w:ascii="David" w:hAnsi="David" w:cs="David"/>
        </w:rPr>
        <w:t>.</w:t>
      </w:r>
    </w:p>
    <w:p w14:paraId="520CC50C" w14:textId="77777777" w:rsidR="00471027" w:rsidRPr="003C4374" w:rsidRDefault="00471027" w:rsidP="003C4374">
      <w:pPr>
        <w:pStyle w:val="a9"/>
        <w:numPr>
          <w:ilvl w:val="0"/>
          <w:numId w:val="1"/>
        </w:numPr>
        <w:spacing w:line="360" w:lineRule="auto"/>
        <w:jc w:val="both"/>
        <w:rPr>
          <w:rFonts w:ascii="David" w:hAnsi="David" w:cs="David"/>
          <w:rtl/>
        </w:rPr>
      </w:pPr>
      <w:r w:rsidRPr="003C4374">
        <w:rPr>
          <w:rFonts w:ascii="David" w:hAnsi="David" w:cs="David"/>
          <w:rtl/>
        </w:rPr>
        <w:t>ביום 1/11/20 יפורסם נוסח המכרז המעודכן על נספחיו. באחריות המציעים לקרוא ולהתייחס לנוסח המעודכן שיפורסם.</w:t>
      </w:r>
    </w:p>
    <w:p w14:paraId="4EF0373C" w14:textId="77777777" w:rsidR="006E618B" w:rsidRPr="003C4374" w:rsidRDefault="00F85653" w:rsidP="003C4374">
      <w:pPr>
        <w:pStyle w:val="a9"/>
        <w:numPr>
          <w:ilvl w:val="0"/>
          <w:numId w:val="1"/>
        </w:numPr>
        <w:spacing w:line="360" w:lineRule="auto"/>
        <w:jc w:val="both"/>
        <w:rPr>
          <w:rFonts w:ascii="David" w:hAnsi="David" w:cs="David"/>
        </w:rPr>
      </w:pPr>
      <w:r w:rsidRPr="003C4374">
        <w:rPr>
          <w:rFonts w:ascii="David" w:hAnsi="David" w:cs="David"/>
          <w:rtl/>
        </w:rPr>
        <w:t xml:space="preserve">אין </w:t>
      </w:r>
      <w:r w:rsidR="00471027" w:rsidRPr="003C4374">
        <w:rPr>
          <w:rFonts w:ascii="David" w:hAnsi="David" w:cs="David"/>
          <w:rtl/>
        </w:rPr>
        <w:t>להסתמך על כל הסבר או פירוש שניתן בעל פה או בכתב או בכל דרך אחרת על ידי מאי מטעם המזמין או ועדת המכרזים</w:t>
      </w:r>
      <w:r w:rsidR="00471027" w:rsidRPr="003C4374">
        <w:rPr>
          <w:rFonts w:ascii="David" w:hAnsi="David" w:cs="David"/>
        </w:rPr>
        <w:t xml:space="preserve">, </w:t>
      </w:r>
      <w:r w:rsidR="00471027" w:rsidRPr="003C4374">
        <w:rPr>
          <w:rFonts w:ascii="David" w:hAnsi="David" w:cs="David"/>
          <w:rtl/>
        </w:rPr>
        <w:t>כל כשניתן, בכל פורום או צורה שהיא. השינויים היחידים מהאמור ב</w:t>
      </w:r>
      <w:r w:rsidRPr="003C4374">
        <w:rPr>
          <w:rFonts w:ascii="David" w:hAnsi="David" w:cs="David"/>
          <w:rtl/>
        </w:rPr>
        <w:t>הוראות</w:t>
      </w:r>
      <w:r w:rsidR="00471027" w:rsidRPr="003C4374">
        <w:rPr>
          <w:rFonts w:ascii="David" w:hAnsi="David" w:cs="David"/>
          <w:rtl/>
        </w:rPr>
        <w:t xml:space="preserve"> המכרז וכן כל הפירושים וההבהרות להם הינם כמפורט במכתב הבהרה זה בלבד</w:t>
      </w:r>
      <w:r w:rsidR="00471027" w:rsidRPr="003C4374">
        <w:rPr>
          <w:rFonts w:ascii="David" w:hAnsi="David" w:cs="David"/>
        </w:rPr>
        <w:t xml:space="preserve">. </w:t>
      </w:r>
    </w:p>
    <w:p w14:paraId="7083E118" w14:textId="77777777" w:rsidR="00471027" w:rsidRPr="003C4374" w:rsidRDefault="00471027" w:rsidP="003C4374">
      <w:pPr>
        <w:pStyle w:val="a9"/>
        <w:numPr>
          <w:ilvl w:val="0"/>
          <w:numId w:val="1"/>
        </w:numPr>
        <w:spacing w:line="360" w:lineRule="auto"/>
        <w:jc w:val="both"/>
        <w:rPr>
          <w:rFonts w:ascii="David" w:hAnsi="David" w:cs="David"/>
        </w:rPr>
      </w:pPr>
      <w:r w:rsidRPr="003C4374">
        <w:rPr>
          <w:rFonts w:ascii="David" w:hAnsi="David" w:cs="David"/>
          <w:rtl/>
        </w:rPr>
        <w:t>אמור במסמך הבהרה זה אינו משנה או גורע מהאמור במסמכי המכרז אלא אם נאמר במפורש אחרת</w:t>
      </w:r>
      <w:r w:rsidRPr="003C4374">
        <w:rPr>
          <w:rFonts w:ascii="David" w:hAnsi="David" w:cs="David"/>
        </w:rPr>
        <w:t>.</w:t>
      </w:r>
    </w:p>
    <w:tbl>
      <w:tblPr>
        <w:bidiVisual/>
        <w:tblW w:w="0" w:type="auto"/>
        <w:tblLook w:val="04A0" w:firstRow="1" w:lastRow="0" w:firstColumn="1" w:lastColumn="0" w:noHBand="0" w:noVBand="1"/>
      </w:tblPr>
      <w:tblGrid>
        <w:gridCol w:w="782"/>
        <w:gridCol w:w="1035"/>
        <w:gridCol w:w="1176"/>
        <w:gridCol w:w="1006"/>
        <w:gridCol w:w="6764"/>
        <w:gridCol w:w="3185"/>
      </w:tblGrid>
      <w:tr w:rsidR="00FA4B25" w:rsidRPr="00D628B3" w14:paraId="15110353" w14:textId="77777777" w:rsidTr="00E22B65">
        <w:trPr>
          <w:trHeight w:val="986"/>
          <w:tblHeader/>
        </w:trPr>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14:paraId="0E5F4FEE" w14:textId="77777777" w:rsidR="00161704" w:rsidRPr="00161704" w:rsidRDefault="00161704" w:rsidP="00161704">
            <w:pPr>
              <w:spacing w:after="0" w:line="240" w:lineRule="auto"/>
              <w:rPr>
                <w:rFonts w:ascii="David" w:eastAsia="Times New Roman" w:hAnsi="David" w:cs="David"/>
                <w:color w:val="000000"/>
              </w:rPr>
            </w:pPr>
            <w:r w:rsidRPr="00161704">
              <w:rPr>
                <w:rFonts w:ascii="David" w:eastAsia="Times New Roman" w:hAnsi="David" w:cs="David"/>
                <w:color w:val="000000"/>
                <w:rtl/>
              </w:rPr>
              <w:t>מספר סידורי</w:t>
            </w:r>
          </w:p>
        </w:tc>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14:paraId="798A1AD3"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מספר השאלה בקובץ השאלות המקורי)</w:t>
            </w:r>
          </w:p>
        </w:tc>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14:paraId="423407CA"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 xml:space="preserve">סעיף במכרז </w:t>
            </w:r>
            <w:r w:rsidR="000010E3">
              <w:rPr>
                <w:rFonts w:ascii="David" w:eastAsia="Times New Roman" w:hAnsi="David" w:cs="David" w:hint="cs"/>
                <w:color w:val="000000"/>
                <w:rtl/>
              </w:rPr>
              <w:t>ו</w:t>
            </w:r>
            <w:r w:rsidRPr="00161704">
              <w:rPr>
                <w:rFonts w:ascii="David" w:eastAsia="Times New Roman" w:hAnsi="David" w:cs="David"/>
                <w:color w:val="000000"/>
                <w:rtl/>
              </w:rPr>
              <w:t>נספחיו כפי שפורסם</w:t>
            </w:r>
          </w:p>
        </w:tc>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14:paraId="611BA307"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סעיף במכרז</w:t>
            </w:r>
            <w:r w:rsidR="000010E3">
              <w:rPr>
                <w:rFonts w:ascii="David" w:eastAsia="Times New Roman" w:hAnsi="David" w:cs="David" w:hint="cs"/>
                <w:color w:val="000000"/>
                <w:rtl/>
              </w:rPr>
              <w:t xml:space="preserve"> ונספחיו </w:t>
            </w:r>
            <w:r w:rsidRPr="00161704">
              <w:rPr>
                <w:rFonts w:ascii="David" w:eastAsia="Times New Roman" w:hAnsi="David" w:cs="David"/>
                <w:color w:val="000000"/>
                <w:rtl/>
              </w:rPr>
              <w:t xml:space="preserve"> המעודכן </w:t>
            </w:r>
          </w:p>
        </w:tc>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14:paraId="7C4A2ACA"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 xml:space="preserve">שאלות הבהרה </w:t>
            </w:r>
          </w:p>
        </w:tc>
        <w:tc>
          <w:tcPr>
            <w:tcW w:w="0" w:type="auto"/>
            <w:tcBorders>
              <w:top w:val="single" w:sz="4" w:space="0" w:color="auto"/>
              <w:left w:val="single" w:sz="4" w:space="0" w:color="auto"/>
              <w:bottom w:val="single" w:sz="4" w:space="0" w:color="auto"/>
              <w:right w:val="single" w:sz="4" w:space="0" w:color="auto"/>
            </w:tcBorders>
            <w:shd w:val="clear" w:color="000000" w:fill="D0CECE"/>
            <w:vAlign w:val="center"/>
            <w:hideMark/>
          </w:tcPr>
          <w:p w14:paraId="44589320"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תשובות</w:t>
            </w:r>
            <w:r w:rsidRPr="00161704">
              <w:rPr>
                <w:rFonts w:ascii="David" w:eastAsia="Times New Roman" w:hAnsi="David" w:cs="David"/>
                <w:color w:val="000000"/>
                <w:rtl/>
              </w:rPr>
              <w:br/>
              <w:t xml:space="preserve">** הפנייה לסעיפים </w:t>
            </w:r>
            <w:r w:rsidR="005C27EC">
              <w:rPr>
                <w:rFonts w:ascii="David" w:eastAsia="Times New Roman" w:hAnsi="David" w:cs="David" w:hint="cs"/>
                <w:color w:val="000000"/>
                <w:rtl/>
              </w:rPr>
              <w:t>כאמור ל</w:t>
            </w:r>
            <w:r w:rsidRPr="00161704">
              <w:rPr>
                <w:rFonts w:ascii="David" w:eastAsia="Times New Roman" w:hAnsi="David" w:cs="David"/>
                <w:color w:val="000000"/>
                <w:rtl/>
              </w:rPr>
              <w:t xml:space="preserve">שינויים </w:t>
            </w:r>
            <w:r w:rsidR="005C27EC">
              <w:rPr>
                <w:rFonts w:ascii="David" w:eastAsia="Times New Roman" w:hAnsi="David" w:cs="David" w:hint="cs"/>
                <w:color w:val="000000"/>
                <w:rtl/>
              </w:rPr>
              <w:t>שבוצעו</w:t>
            </w:r>
            <w:r w:rsidRPr="00161704">
              <w:rPr>
                <w:rFonts w:ascii="David" w:eastAsia="Times New Roman" w:hAnsi="David" w:cs="David"/>
                <w:color w:val="000000"/>
                <w:rtl/>
              </w:rPr>
              <w:t xml:space="preserve"> בהוראות המכרז המעודכן על</w:t>
            </w:r>
            <w:r w:rsidR="005C27EC">
              <w:rPr>
                <w:rFonts w:ascii="David" w:eastAsia="Times New Roman" w:hAnsi="David" w:cs="David" w:hint="cs"/>
                <w:color w:val="000000"/>
                <w:rtl/>
              </w:rPr>
              <w:t xml:space="preserve"> </w:t>
            </w:r>
            <w:r w:rsidRPr="00161704">
              <w:rPr>
                <w:rFonts w:ascii="David" w:eastAsia="Times New Roman" w:hAnsi="David" w:cs="David"/>
                <w:color w:val="000000"/>
                <w:rtl/>
              </w:rPr>
              <w:t>נספחיו.</w:t>
            </w:r>
          </w:p>
        </w:tc>
      </w:tr>
      <w:tr w:rsidR="00161704" w:rsidRPr="00161704" w14:paraId="08A5BAA6" w14:textId="77777777" w:rsidTr="00E22B65">
        <w:trPr>
          <w:trHeight w:val="410"/>
        </w:trPr>
        <w:tc>
          <w:tcPr>
            <w:tcW w:w="0" w:type="auto"/>
            <w:gridSpan w:val="6"/>
            <w:tcBorders>
              <w:top w:val="single" w:sz="4" w:space="0" w:color="auto"/>
              <w:left w:val="nil"/>
              <w:bottom w:val="single" w:sz="4" w:space="0" w:color="auto"/>
              <w:right w:val="single" w:sz="4" w:space="0" w:color="000000"/>
            </w:tcBorders>
            <w:shd w:val="clear" w:color="000000" w:fill="E7E6E6"/>
            <w:hideMark/>
          </w:tcPr>
          <w:p w14:paraId="48B952AE" w14:textId="77777777" w:rsidR="00161704" w:rsidRPr="00161704" w:rsidRDefault="00161704" w:rsidP="00161704">
            <w:pPr>
              <w:spacing w:after="0" w:line="240" w:lineRule="auto"/>
              <w:jc w:val="center"/>
              <w:rPr>
                <w:rFonts w:ascii="David" w:eastAsia="Times New Roman" w:hAnsi="David" w:cs="David"/>
                <w:b/>
                <w:bCs/>
                <w:color w:val="000000"/>
                <w:rtl/>
              </w:rPr>
            </w:pPr>
            <w:r w:rsidRPr="00161704">
              <w:rPr>
                <w:rFonts w:ascii="David" w:eastAsia="Times New Roman" w:hAnsi="David" w:cs="David"/>
                <w:b/>
                <w:bCs/>
                <w:color w:val="000000"/>
                <w:rtl/>
              </w:rPr>
              <w:t>מכרז</w:t>
            </w:r>
          </w:p>
        </w:tc>
      </w:tr>
      <w:tr w:rsidR="00FA4B25" w:rsidRPr="00D628B3" w14:paraId="6175A0C8" w14:textId="77777777" w:rsidTr="0026473F">
        <w:trPr>
          <w:trHeight w:val="454"/>
        </w:trPr>
        <w:tc>
          <w:tcPr>
            <w:tcW w:w="0" w:type="auto"/>
            <w:tcBorders>
              <w:top w:val="nil"/>
              <w:left w:val="single" w:sz="8" w:space="0" w:color="auto"/>
              <w:bottom w:val="single" w:sz="4" w:space="0" w:color="auto"/>
              <w:right w:val="single" w:sz="4" w:space="0" w:color="auto"/>
            </w:tcBorders>
            <w:shd w:val="clear" w:color="000000" w:fill="FFFFFF"/>
            <w:noWrap/>
            <w:hideMark/>
          </w:tcPr>
          <w:p w14:paraId="58F63930" w14:textId="77777777" w:rsidR="00161704" w:rsidRPr="00161704" w:rsidRDefault="00161704" w:rsidP="00161704">
            <w:pPr>
              <w:bidi w:val="0"/>
              <w:spacing w:after="0" w:line="240" w:lineRule="auto"/>
              <w:jc w:val="center"/>
              <w:rPr>
                <w:rFonts w:ascii="David" w:eastAsia="Times New Roman" w:hAnsi="David" w:cs="David"/>
                <w:color w:val="000000"/>
              </w:rPr>
            </w:pPr>
            <w:r w:rsidRPr="00161704">
              <w:rPr>
                <w:rFonts w:ascii="David" w:eastAsia="Times New Roman" w:hAnsi="David" w:cs="David"/>
                <w:color w:val="000000"/>
              </w:rPr>
              <w:t>1</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8FCB9D4"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w:t>
            </w:r>
          </w:p>
        </w:tc>
        <w:tc>
          <w:tcPr>
            <w:tcW w:w="0" w:type="auto"/>
            <w:tcBorders>
              <w:top w:val="nil"/>
              <w:left w:val="single" w:sz="4" w:space="0" w:color="auto"/>
              <w:bottom w:val="single" w:sz="4" w:space="0" w:color="auto"/>
              <w:right w:val="single" w:sz="4" w:space="0" w:color="auto"/>
            </w:tcBorders>
            <w:shd w:val="clear" w:color="000000" w:fill="FFFFFF"/>
            <w:hideMark/>
          </w:tcPr>
          <w:p w14:paraId="12720097"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3</w:t>
            </w:r>
          </w:p>
        </w:tc>
        <w:tc>
          <w:tcPr>
            <w:tcW w:w="0" w:type="auto"/>
            <w:tcBorders>
              <w:top w:val="nil"/>
              <w:left w:val="single" w:sz="4" w:space="0" w:color="auto"/>
              <w:bottom w:val="single" w:sz="4" w:space="0" w:color="auto"/>
              <w:right w:val="single" w:sz="4" w:space="0" w:color="auto"/>
            </w:tcBorders>
            <w:shd w:val="clear" w:color="000000" w:fill="FFFFFF"/>
            <w:hideMark/>
          </w:tcPr>
          <w:p w14:paraId="3A8D5D06"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2</w:t>
            </w:r>
          </w:p>
        </w:tc>
        <w:tc>
          <w:tcPr>
            <w:tcW w:w="0" w:type="auto"/>
            <w:tcBorders>
              <w:top w:val="nil"/>
              <w:left w:val="single" w:sz="4" w:space="0" w:color="auto"/>
              <w:bottom w:val="single" w:sz="4" w:space="0" w:color="auto"/>
              <w:right w:val="single" w:sz="4" w:space="0" w:color="auto"/>
            </w:tcBorders>
            <w:shd w:val="clear" w:color="000000" w:fill="FFFFFF"/>
            <w:hideMark/>
          </w:tcPr>
          <w:p w14:paraId="5C36838C"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להגדרת "</w:t>
            </w:r>
            <w:proofErr w:type="spellStart"/>
            <w:r w:rsidRPr="00161704">
              <w:rPr>
                <w:rFonts w:ascii="David" w:eastAsia="Times New Roman" w:hAnsi="David" w:cs="David"/>
                <w:color w:val="000000"/>
                <w:rtl/>
              </w:rPr>
              <w:t>פרוייקט</w:t>
            </w:r>
            <w:proofErr w:type="spellEnd"/>
            <w:r w:rsidRPr="00161704">
              <w:rPr>
                <w:rFonts w:ascii="David" w:eastAsia="Times New Roman" w:hAnsi="David" w:cs="David"/>
                <w:color w:val="000000"/>
                <w:rtl/>
              </w:rPr>
              <w:t xml:space="preserve">" מבוקש להוסיף כי הפעילות בוצעה עבור מקבל שירות חיצוני ולא עבור המציע עצמו. </w:t>
            </w:r>
          </w:p>
        </w:tc>
        <w:tc>
          <w:tcPr>
            <w:tcW w:w="0" w:type="auto"/>
            <w:tcBorders>
              <w:top w:val="nil"/>
              <w:left w:val="single" w:sz="4" w:space="0" w:color="auto"/>
              <w:bottom w:val="single" w:sz="4" w:space="0" w:color="auto"/>
              <w:right w:val="single" w:sz="4" w:space="0" w:color="auto"/>
            </w:tcBorders>
            <w:shd w:val="clear" w:color="000000" w:fill="FFFFFF"/>
            <w:hideMark/>
          </w:tcPr>
          <w:p w14:paraId="32617FEE"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אין שינוי בהוראות המכרז על  נספחיו. </w:t>
            </w:r>
          </w:p>
        </w:tc>
      </w:tr>
      <w:tr w:rsidR="00FA4B25" w:rsidRPr="00D628B3" w14:paraId="2DA59427" w14:textId="77777777" w:rsidTr="0026473F">
        <w:trPr>
          <w:trHeight w:val="850"/>
        </w:trPr>
        <w:tc>
          <w:tcPr>
            <w:tcW w:w="0" w:type="auto"/>
            <w:tcBorders>
              <w:top w:val="nil"/>
              <w:left w:val="single" w:sz="8" w:space="0" w:color="auto"/>
              <w:bottom w:val="single" w:sz="4" w:space="0" w:color="auto"/>
              <w:right w:val="single" w:sz="4" w:space="0" w:color="auto"/>
            </w:tcBorders>
            <w:shd w:val="clear" w:color="000000" w:fill="FFFFFF"/>
            <w:noWrap/>
            <w:hideMark/>
          </w:tcPr>
          <w:p w14:paraId="78A5F1E5"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w:t>
            </w:r>
          </w:p>
        </w:tc>
        <w:tc>
          <w:tcPr>
            <w:tcW w:w="0" w:type="auto"/>
            <w:tcBorders>
              <w:top w:val="nil"/>
              <w:left w:val="single" w:sz="4" w:space="0" w:color="auto"/>
              <w:bottom w:val="single" w:sz="4" w:space="0" w:color="auto"/>
              <w:right w:val="single" w:sz="4" w:space="0" w:color="auto"/>
            </w:tcBorders>
            <w:shd w:val="clear" w:color="000000" w:fill="FFFFFF"/>
            <w:noWrap/>
            <w:hideMark/>
          </w:tcPr>
          <w:p w14:paraId="113DC4D9"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w:t>
            </w:r>
          </w:p>
        </w:tc>
        <w:tc>
          <w:tcPr>
            <w:tcW w:w="0" w:type="auto"/>
            <w:tcBorders>
              <w:top w:val="nil"/>
              <w:left w:val="single" w:sz="4" w:space="0" w:color="auto"/>
              <w:bottom w:val="single" w:sz="4" w:space="0" w:color="auto"/>
              <w:right w:val="single" w:sz="4" w:space="0" w:color="auto"/>
            </w:tcBorders>
            <w:shd w:val="clear" w:color="000000" w:fill="FFFFFF"/>
            <w:hideMark/>
          </w:tcPr>
          <w:p w14:paraId="09B5669E"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5 ב'</w:t>
            </w:r>
          </w:p>
        </w:tc>
        <w:tc>
          <w:tcPr>
            <w:tcW w:w="0" w:type="auto"/>
            <w:tcBorders>
              <w:top w:val="nil"/>
              <w:left w:val="single" w:sz="4" w:space="0" w:color="auto"/>
              <w:bottom w:val="single" w:sz="4" w:space="0" w:color="auto"/>
              <w:right w:val="single" w:sz="4" w:space="0" w:color="auto"/>
            </w:tcBorders>
            <w:shd w:val="clear" w:color="000000" w:fill="FFFFFF"/>
            <w:hideMark/>
          </w:tcPr>
          <w:p w14:paraId="0F2E6E34"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4 ב'</w:t>
            </w:r>
          </w:p>
        </w:tc>
        <w:tc>
          <w:tcPr>
            <w:tcW w:w="0" w:type="auto"/>
            <w:tcBorders>
              <w:top w:val="nil"/>
              <w:left w:val="single" w:sz="4" w:space="0" w:color="auto"/>
              <w:bottom w:val="single" w:sz="4" w:space="0" w:color="auto"/>
              <w:right w:val="single" w:sz="4" w:space="0" w:color="auto"/>
            </w:tcBorders>
            <w:shd w:val="clear" w:color="000000" w:fill="FFFFFF"/>
            <w:hideMark/>
          </w:tcPr>
          <w:p w14:paraId="03467A37"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מבוקשת הבהרה בעניין התוצרים הנדרשים מהספק במסגרת האבחון השיקומי-תעסוקתי, ביחוד בהתחשב בהיקף הכספי המצומצם שנקבע במכרז. </w:t>
            </w:r>
          </w:p>
        </w:tc>
        <w:tc>
          <w:tcPr>
            <w:tcW w:w="0" w:type="auto"/>
            <w:tcBorders>
              <w:top w:val="nil"/>
              <w:left w:val="single" w:sz="4" w:space="0" w:color="auto"/>
              <w:bottom w:val="single" w:sz="4" w:space="0" w:color="auto"/>
              <w:right w:val="single" w:sz="4" w:space="0" w:color="auto"/>
            </w:tcBorders>
            <w:shd w:val="clear" w:color="000000" w:fill="FFFFFF"/>
            <w:hideMark/>
          </w:tcPr>
          <w:p w14:paraId="41CB41BC"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אנא ראו פירוט בעניין זה בסעיף 2 למפרט השירותים. </w:t>
            </w:r>
            <w:r w:rsidRPr="00161704">
              <w:rPr>
                <w:rFonts w:ascii="David" w:eastAsia="Times New Roman" w:hAnsi="David" w:cs="David"/>
                <w:color w:val="000000"/>
                <w:rtl/>
              </w:rPr>
              <w:br/>
              <w:t>בנוסף, אנא ראו פירוט בענייו זה בסעיף 7.1.3 למכרז.</w:t>
            </w:r>
          </w:p>
        </w:tc>
      </w:tr>
      <w:tr w:rsidR="00FA4B25" w:rsidRPr="00D628B3" w14:paraId="5801B313" w14:textId="77777777" w:rsidTr="00E22B65">
        <w:trPr>
          <w:trHeight w:val="1011"/>
        </w:trPr>
        <w:tc>
          <w:tcPr>
            <w:tcW w:w="0" w:type="auto"/>
            <w:tcBorders>
              <w:top w:val="nil"/>
              <w:left w:val="single" w:sz="8" w:space="0" w:color="auto"/>
              <w:bottom w:val="single" w:sz="4" w:space="0" w:color="auto"/>
              <w:right w:val="single" w:sz="4" w:space="0" w:color="auto"/>
            </w:tcBorders>
            <w:shd w:val="clear" w:color="000000" w:fill="FFFFFF"/>
            <w:noWrap/>
            <w:hideMark/>
          </w:tcPr>
          <w:p w14:paraId="44317841"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8DF3885"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w:t>
            </w:r>
          </w:p>
        </w:tc>
        <w:tc>
          <w:tcPr>
            <w:tcW w:w="0" w:type="auto"/>
            <w:tcBorders>
              <w:top w:val="nil"/>
              <w:left w:val="single" w:sz="4" w:space="0" w:color="auto"/>
              <w:bottom w:val="single" w:sz="4" w:space="0" w:color="auto"/>
              <w:right w:val="single" w:sz="4" w:space="0" w:color="auto"/>
            </w:tcBorders>
            <w:shd w:val="clear" w:color="000000" w:fill="FFFFFF"/>
            <w:hideMark/>
          </w:tcPr>
          <w:p w14:paraId="66881729"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5 ג'</w:t>
            </w:r>
          </w:p>
        </w:tc>
        <w:tc>
          <w:tcPr>
            <w:tcW w:w="0" w:type="auto"/>
            <w:tcBorders>
              <w:top w:val="nil"/>
              <w:left w:val="single" w:sz="4" w:space="0" w:color="auto"/>
              <w:bottom w:val="single" w:sz="4" w:space="0" w:color="auto"/>
              <w:right w:val="single" w:sz="4" w:space="0" w:color="auto"/>
            </w:tcBorders>
            <w:shd w:val="clear" w:color="000000" w:fill="FFFFFF"/>
            <w:hideMark/>
          </w:tcPr>
          <w:p w14:paraId="0DED7FBA"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4 ג'</w:t>
            </w:r>
          </w:p>
        </w:tc>
        <w:tc>
          <w:tcPr>
            <w:tcW w:w="0" w:type="auto"/>
            <w:tcBorders>
              <w:top w:val="nil"/>
              <w:left w:val="single" w:sz="4" w:space="0" w:color="auto"/>
              <w:bottom w:val="single" w:sz="4" w:space="0" w:color="auto"/>
              <w:right w:val="single" w:sz="4" w:space="0" w:color="auto"/>
            </w:tcBorders>
            <w:shd w:val="clear" w:color="000000" w:fill="FFFFFF"/>
            <w:hideMark/>
          </w:tcPr>
          <w:p w14:paraId="6B49B166"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מבוקש להבהיר את הדרישה</w:t>
            </w:r>
            <w:r w:rsidRPr="00161704">
              <w:rPr>
                <w:rFonts w:ascii="David" w:eastAsia="Times New Roman" w:hAnsi="David" w:cs="David"/>
                <w:color w:val="000000"/>
                <w:rtl/>
              </w:rPr>
              <w:br/>
              <w:t xml:space="preserve"> "לשלול קיומן של לקות למידה ספציפיות".</w:t>
            </w:r>
          </w:p>
        </w:tc>
        <w:tc>
          <w:tcPr>
            <w:tcW w:w="0" w:type="auto"/>
            <w:tcBorders>
              <w:top w:val="nil"/>
              <w:left w:val="single" w:sz="4" w:space="0" w:color="auto"/>
              <w:bottom w:val="single" w:sz="4" w:space="0" w:color="auto"/>
              <w:right w:val="single" w:sz="4" w:space="0" w:color="auto"/>
            </w:tcBorders>
            <w:shd w:val="clear" w:color="000000" w:fill="FFFFFF"/>
            <w:hideMark/>
          </w:tcPr>
          <w:p w14:paraId="0527840E"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השאלה לא ברורה. כאמור לסעיף 4 ג' למכרז  "אבחון לקויות למידה עבור האגף - אבחון שמטרתו לאתר או לשלול קיומן של לקות למידה ספציפיות (דיסלקציה, דיסקלקוליה ודיסגרפיה)".   </w:t>
            </w:r>
          </w:p>
        </w:tc>
      </w:tr>
      <w:tr w:rsidR="00FA4B25" w:rsidRPr="00D628B3" w14:paraId="2D7BD310" w14:textId="77777777" w:rsidTr="0026473F">
        <w:trPr>
          <w:trHeight w:val="850"/>
        </w:trPr>
        <w:tc>
          <w:tcPr>
            <w:tcW w:w="0" w:type="auto"/>
            <w:tcBorders>
              <w:top w:val="nil"/>
              <w:left w:val="single" w:sz="8" w:space="0" w:color="auto"/>
              <w:bottom w:val="single" w:sz="4" w:space="0" w:color="auto"/>
              <w:right w:val="single" w:sz="4" w:space="0" w:color="auto"/>
            </w:tcBorders>
            <w:shd w:val="clear" w:color="000000" w:fill="FFFFFF"/>
            <w:noWrap/>
            <w:hideMark/>
          </w:tcPr>
          <w:p w14:paraId="543FBD43"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w:t>
            </w:r>
          </w:p>
        </w:tc>
        <w:tc>
          <w:tcPr>
            <w:tcW w:w="0" w:type="auto"/>
            <w:tcBorders>
              <w:top w:val="nil"/>
              <w:left w:val="single" w:sz="4" w:space="0" w:color="auto"/>
              <w:bottom w:val="single" w:sz="4" w:space="0" w:color="auto"/>
              <w:right w:val="single" w:sz="4" w:space="0" w:color="auto"/>
            </w:tcBorders>
            <w:shd w:val="clear" w:color="000000" w:fill="FFFFFF"/>
            <w:noWrap/>
            <w:hideMark/>
          </w:tcPr>
          <w:p w14:paraId="2C4C999E"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w:t>
            </w:r>
          </w:p>
        </w:tc>
        <w:tc>
          <w:tcPr>
            <w:tcW w:w="0" w:type="auto"/>
            <w:tcBorders>
              <w:top w:val="nil"/>
              <w:left w:val="single" w:sz="4" w:space="0" w:color="auto"/>
              <w:bottom w:val="single" w:sz="4" w:space="0" w:color="auto"/>
              <w:right w:val="single" w:sz="4" w:space="0" w:color="auto"/>
            </w:tcBorders>
            <w:shd w:val="clear" w:color="000000" w:fill="FFFFFF"/>
            <w:hideMark/>
          </w:tcPr>
          <w:p w14:paraId="11AE19EB"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5.4</w:t>
            </w:r>
          </w:p>
        </w:tc>
        <w:tc>
          <w:tcPr>
            <w:tcW w:w="0" w:type="auto"/>
            <w:tcBorders>
              <w:top w:val="nil"/>
              <w:left w:val="single" w:sz="4" w:space="0" w:color="auto"/>
              <w:bottom w:val="single" w:sz="4" w:space="0" w:color="auto"/>
              <w:right w:val="single" w:sz="4" w:space="0" w:color="auto"/>
            </w:tcBorders>
            <w:shd w:val="clear" w:color="000000" w:fill="FFFFFF"/>
            <w:hideMark/>
          </w:tcPr>
          <w:p w14:paraId="5F2505D7"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4.4.</w:t>
            </w:r>
          </w:p>
        </w:tc>
        <w:tc>
          <w:tcPr>
            <w:tcW w:w="0" w:type="auto"/>
            <w:tcBorders>
              <w:top w:val="nil"/>
              <w:left w:val="single" w:sz="4" w:space="0" w:color="auto"/>
              <w:bottom w:val="single" w:sz="4" w:space="0" w:color="auto"/>
              <w:right w:val="single" w:sz="4" w:space="0" w:color="auto"/>
            </w:tcBorders>
            <w:shd w:val="clear" w:color="000000" w:fill="FFFFFF"/>
            <w:hideMark/>
          </w:tcPr>
          <w:p w14:paraId="2A5DEF29"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 להבהיר כי לאספקת התשתיות הדרושות לביצוע האבחונים בחצרי מעסיקיהם של המאובחנים, דוגמת משרד או כל אמצעי אחר הדרוש לביצוע האבחון, יסופק על ידי ועל חשבון מעסיקו של המאובחן.  </w:t>
            </w:r>
          </w:p>
        </w:tc>
        <w:tc>
          <w:tcPr>
            <w:tcW w:w="0" w:type="auto"/>
            <w:tcBorders>
              <w:top w:val="nil"/>
              <w:left w:val="single" w:sz="4" w:space="0" w:color="auto"/>
              <w:bottom w:val="single" w:sz="4" w:space="0" w:color="auto"/>
              <w:right w:val="single" w:sz="4" w:space="0" w:color="auto"/>
            </w:tcBorders>
            <w:shd w:val="clear" w:color="000000" w:fill="FFFFFF"/>
            <w:hideMark/>
          </w:tcPr>
          <w:p w14:paraId="70ACBA81"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למען הסר ספק, באבחון שכר מינימום מותאם המציע הזוכה לא נדרש לשלם כל תמורה למעסיק של המאובחן. </w:t>
            </w:r>
          </w:p>
        </w:tc>
      </w:tr>
      <w:tr w:rsidR="00FA4B25" w:rsidRPr="00D628B3" w14:paraId="3E133495" w14:textId="77777777" w:rsidTr="00D30093">
        <w:trPr>
          <w:trHeight w:val="737"/>
        </w:trPr>
        <w:tc>
          <w:tcPr>
            <w:tcW w:w="0" w:type="auto"/>
            <w:tcBorders>
              <w:top w:val="nil"/>
              <w:left w:val="single" w:sz="8" w:space="0" w:color="auto"/>
              <w:bottom w:val="single" w:sz="4" w:space="0" w:color="auto"/>
              <w:right w:val="single" w:sz="4" w:space="0" w:color="auto"/>
            </w:tcBorders>
            <w:shd w:val="clear" w:color="000000" w:fill="FFFFFF"/>
            <w:noWrap/>
            <w:hideMark/>
          </w:tcPr>
          <w:p w14:paraId="025CCB62"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5</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CF3156A" w14:textId="77777777" w:rsidR="00161704" w:rsidRPr="00161704" w:rsidRDefault="00161704" w:rsidP="00D30093">
            <w:pPr>
              <w:bidi w:val="0"/>
              <w:spacing w:after="0" w:line="240" w:lineRule="auto"/>
              <w:rPr>
                <w:rFonts w:ascii="David" w:eastAsia="Times New Roman" w:hAnsi="David" w:cs="David"/>
                <w:color w:val="000000"/>
              </w:rPr>
            </w:pPr>
            <w:r w:rsidRPr="00161704">
              <w:rPr>
                <w:rFonts w:ascii="David" w:eastAsia="Times New Roman" w:hAnsi="David" w:cs="David"/>
                <w:color w:val="000000"/>
              </w:rPr>
              <w:t>56</w:t>
            </w:r>
          </w:p>
        </w:tc>
        <w:tc>
          <w:tcPr>
            <w:tcW w:w="0" w:type="auto"/>
            <w:tcBorders>
              <w:top w:val="nil"/>
              <w:left w:val="single" w:sz="4" w:space="0" w:color="auto"/>
              <w:bottom w:val="single" w:sz="4" w:space="0" w:color="auto"/>
              <w:right w:val="single" w:sz="4" w:space="0" w:color="auto"/>
            </w:tcBorders>
            <w:shd w:val="clear" w:color="000000" w:fill="FFFFFF"/>
            <w:hideMark/>
          </w:tcPr>
          <w:p w14:paraId="548960CC"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6</w:t>
            </w:r>
          </w:p>
        </w:tc>
        <w:tc>
          <w:tcPr>
            <w:tcW w:w="0" w:type="auto"/>
            <w:tcBorders>
              <w:top w:val="nil"/>
              <w:left w:val="single" w:sz="4" w:space="0" w:color="auto"/>
              <w:bottom w:val="single" w:sz="4" w:space="0" w:color="auto"/>
              <w:right w:val="single" w:sz="4" w:space="0" w:color="auto"/>
            </w:tcBorders>
            <w:shd w:val="clear" w:color="000000" w:fill="FFFFFF"/>
            <w:hideMark/>
          </w:tcPr>
          <w:p w14:paraId="3553420F"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5</w:t>
            </w:r>
          </w:p>
        </w:tc>
        <w:tc>
          <w:tcPr>
            <w:tcW w:w="0" w:type="auto"/>
            <w:tcBorders>
              <w:top w:val="nil"/>
              <w:left w:val="single" w:sz="4" w:space="0" w:color="auto"/>
              <w:bottom w:val="single" w:sz="4" w:space="0" w:color="auto"/>
              <w:right w:val="single" w:sz="4" w:space="0" w:color="auto"/>
            </w:tcBorders>
            <w:shd w:val="clear" w:color="000000" w:fill="FFFFFF"/>
            <w:hideMark/>
          </w:tcPr>
          <w:p w14:paraId="561A0C05"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ישנה טעות סופר במספור תתי הסעיפים  -( 5.1 , 5.2 , 5.3 )</w:t>
            </w:r>
          </w:p>
        </w:tc>
        <w:tc>
          <w:tcPr>
            <w:tcW w:w="0" w:type="auto"/>
            <w:tcBorders>
              <w:top w:val="nil"/>
              <w:left w:val="single" w:sz="4" w:space="0" w:color="auto"/>
              <w:bottom w:val="single" w:sz="4" w:space="0" w:color="auto"/>
              <w:right w:val="single" w:sz="4" w:space="0" w:color="auto"/>
            </w:tcBorders>
            <w:shd w:val="clear" w:color="000000" w:fill="FFFFFF"/>
            <w:hideMark/>
          </w:tcPr>
          <w:p w14:paraId="404BFC19"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אכן נפלה טעות במספור המכרז. המספור יעודכן במסגרת מסמכי המכרז המעודכנים</w:t>
            </w:r>
          </w:p>
        </w:tc>
      </w:tr>
      <w:tr w:rsidR="00FA4B25" w:rsidRPr="00D628B3" w14:paraId="583763F1" w14:textId="77777777" w:rsidTr="00D30093">
        <w:trPr>
          <w:trHeight w:val="2608"/>
        </w:trPr>
        <w:tc>
          <w:tcPr>
            <w:tcW w:w="0" w:type="auto"/>
            <w:tcBorders>
              <w:top w:val="nil"/>
              <w:left w:val="single" w:sz="8" w:space="0" w:color="auto"/>
              <w:bottom w:val="single" w:sz="4" w:space="0" w:color="auto"/>
              <w:right w:val="single" w:sz="4" w:space="0" w:color="auto"/>
            </w:tcBorders>
            <w:shd w:val="clear" w:color="000000" w:fill="FFFFFF"/>
            <w:noWrap/>
            <w:hideMark/>
          </w:tcPr>
          <w:p w14:paraId="01D50862" w14:textId="77777777" w:rsidR="00161704" w:rsidRPr="00161704" w:rsidRDefault="00161704" w:rsidP="00161704">
            <w:pPr>
              <w:bidi w:val="0"/>
              <w:spacing w:after="0" w:line="240" w:lineRule="auto"/>
              <w:jc w:val="center"/>
              <w:rPr>
                <w:rFonts w:ascii="David" w:eastAsia="Times New Roman" w:hAnsi="David" w:cs="David"/>
                <w:color w:val="000000"/>
              </w:rPr>
            </w:pPr>
            <w:r w:rsidRPr="00161704">
              <w:rPr>
                <w:rFonts w:ascii="David" w:eastAsia="Times New Roman" w:hAnsi="David" w:cs="David"/>
                <w:color w:val="000000"/>
              </w:rPr>
              <w:t>6</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4AF3951"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5</w:t>
            </w:r>
          </w:p>
        </w:tc>
        <w:tc>
          <w:tcPr>
            <w:tcW w:w="0" w:type="auto"/>
            <w:tcBorders>
              <w:top w:val="nil"/>
              <w:left w:val="single" w:sz="4" w:space="0" w:color="auto"/>
              <w:bottom w:val="single" w:sz="4" w:space="0" w:color="auto"/>
              <w:right w:val="single" w:sz="4" w:space="0" w:color="auto"/>
            </w:tcBorders>
            <w:shd w:val="clear" w:color="000000" w:fill="FFFFFF"/>
            <w:hideMark/>
          </w:tcPr>
          <w:p w14:paraId="3136CE97"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7.6.1</w:t>
            </w:r>
          </w:p>
        </w:tc>
        <w:tc>
          <w:tcPr>
            <w:tcW w:w="0" w:type="auto"/>
            <w:tcBorders>
              <w:top w:val="nil"/>
              <w:left w:val="single" w:sz="4" w:space="0" w:color="auto"/>
              <w:bottom w:val="single" w:sz="4" w:space="0" w:color="auto"/>
              <w:right w:val="single" w:sz="4" w:space="0" w:color="auto"/>
            </w:tcBorders>
            <w:shd w:val="clear" w:color="000000" w:fill="FFFFFF"/>
            <w:hideMark/>
          </w:tcPr>
          <w:p w14:paraId="1EA0527F"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6.6.1</w:t>
            </w:r>
          </w:p>
        </w:tc>
        <w:tc>
          <w:tcPr>
            <w:tcW w:w="0" w:type="auto"/>
            <w:tcBorders>
              <w:top w:val="nil"/>
              <w:left w:val="single" w:sz="4" w:space="0" w:color="auto"/>
              <w:bottom w:val="single" w:sz="4" w:space="0" w:color="auto"/>
              <w:right w:val="single" w:sz="4" w:space="0" w:color="auto"/>
            </w:tcBorders>
            <w:shd w:val="clear" w:color="000000" w:fill="FFFFFF"/>
            <w:hideMark/>
          </w:tcPr>
          <w:p w14:paraId="07898B3C"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מבוקש להבהיר האם </w:t>
            </w:r>
            <w:proofErr w:type="spellStart"/>
            <w:r w:rsidRPr="00161704">
              <w:rPr>
                <w:rFonts w:ascii="David" w:eastAsia="Times New Roman" w:hAnsi="David" w:cs="David"/>
                <w:color w:val="000000"/>
                <w:rtl/>
              </w:rPr>
              <w:t>הנסיון</w:t>
            </w:r>
            <w:proofErr w:type="spellEnd"/>
            <w:r w:rsidRPr="00161704">
              <w:rPr>
                <w:rFonts w:ascii="David" w:eastAsia="Times New Roman" w:hAnsi="David" w:cs="David"/>
                <w:color w:val="000000"/>
                <w:rtl/>
              </w:rPr>
              <w:t xml:space="preserve"> נדרש ב"חמש" או ב-"7" השנים האחרונות.</w:t>
            </w:r>
            <w:r w:rsidRPr="00161704">
              <w:rPr>
                <w:rFonts w:ascii="David" w:eastAsia="Times New Roman" w:hAnsi="David" w:cs="David"/>
                <w:color w:val="000000"/>
                <w:rtl/>
              </w:rPr>
              <w:br/>
              <w:t xml:space="preserve">ב. במקום "סעיף 2" מבוקש לכתוב "סעיף 3". </w:t>
            </w:r>
            <w:r w:rsidRPr="00161704">
              <w:rPr>
                <w:rFonts w:ascii="David" w:eastAsia="Times New Roman" w:hAnsi="David" w:cs="David"/>
                <w:color w:val="000000"/>
                <w:rtl/>
              </w:rPr>
              <w:br/>
              <w:t xml:space="preserve">ג. בסעיף ב' מבוקש להוסיף "ובלבד שהמנהל הכללי של המציע משמש בתפקיד זה 12 חודשים לפחות לפני מועד הגשת ההצעות למכרז". </w:t>
            </w:r>
            <w:r w:rsidRPr="00161704">
              <w:rPr>
                <w:rFonts w:ascii="David" w:eastAsia="Times New Roman" w:hAnsi="David" w:cs="David"/>
                <w:color w:val="000000"/>
                <w:rtl/>
              </w:rPr>
              <w:br/>
              <w:t>ד. מבוקש להוסיף סעיף קט ג' כלהלן: "כל האבחונים בוצעו על ידי מי שעומד בדרישות סעיף 5.2.2 לנספח 4 להסכם".</w:t>
            </w:r>
          </w:p>
        </w:tc>
        <w:tc>
          <w:tcPr>
            <w:tcW w:w="0" w:type="auto"/>
            <w:tcBorders>
              <w:top w:val="nil"/>
              <w:left w:val="single" w:sz="4" w:space="0" w:color="auto"/>
              <w:bottom w:val="single" w:sz="4" w:space="0" w:color="auto"/>
              <w:right w:val="single" w:sz="4" w:space="0" w:color="auto"/>
            </w:tcBorders>
            <w:shd w:val="clear" w:color="000000" w:fill="FFFFFF"/>
            <w:hideMark/>
          </w:tcPr>
          <w:p w14:paraId="42AF4002" w14:textId="77777777" w:rsidR="00161704" w:rsidRPr="00161704" w:rsidRDefault="00161704" w:rsidP="00161704">
            <w:pPr>
              <w:spacing w:after="320" w:line="240" w:lineRule="auto"/>
              <w:rPr>
                <w:rFonts w:ascii="David" w:eastAsia="Times New Roman" w:hAnsi="David" w:cs="David"/>
                <w:color w:val="000000"/>
                <w:rtl/>
              </w:rPr>
            </w:pPr>
            <w:r w:rsidRPr="00161704">
              <w:rPr>
                <w:rFonts w:ascii="David" w:eastAsia="Times New Roman" w:hAnsi="David" w:cs="David"/>
                <w:color w:val="000000"/>
                <w:rtl/>
              </w:rPr>
              <w:t>*א. נפלה טעות בניסוח.  יבוצע שינוי בהוראות המרכז כדלקמן:</w:t>
            </w:r>
            <w:r w:rsidRPr="00161704">
              <w:rPr>
                <w:rFonts w:ascii="David" w:eastAsia="Times New Roman" w:hAnsi="David" w:cs="David"/>
                <w:color w:val="000000"/>
                <w:rtl/>
              </w:rPr>
              <w:br/>
              <w:t xml:space="preserve">  " במהלך שבע (7) השנים שקדמו למועד הגשת ההצעה במכרז בניהול..." </w:t>
            </w:r>
            <w:r w:rsidRPr="00161704">
              <w:rPr>
                <w:rFonts w:ascii="David" w:eastAsia="Times New Roman" w:hAnsi="David" w:cs="David"/>
                <w:color w:val="000000"/>
                <w:rtl/>
              </w:rPr>
              <w:br/>
              <w:t>ב.</w:t>
            </w:r>
            <w:r w:rsidR="00DD4251">
              <w:rPr>
                <w:rFonts w:ascii="David" w:eastAsia="Times New Roman" w:hAnsi="David" w:cs="David" w:hint="cs"/>
                <w:color w:val="000000"/>
                <w:rtl/>
              </w:rPr>
              <w:t xml:space="preserve"> </w:t>
            </w:r>
            <w:r w:rsidRPr="00161704">
              <w:rPr>
                <w:rFonts w:ascii="David" w:eastAsia="Times New Roman" w:hAnsi="David" w:cs="David"/>
                <w:color w:val="000000"/>
                <w:rtl/>
              </w:rPr>
              <w:t>נפלה טעות, יבוצע שינוי בהוראות המרכז במסגרת מסמכי המכרז המעודכנים</w:t>
            </w:r>
            <w:r w:rsidRPr="00161704">
              <w:rPr>
                <w:rFonts w:ascii="David" w:eastAsia="Times New Roman" w:hAnsi="David" w:cs="David"/>
                <w:color w:val="000000"/>
                <w:rtl/>
              </w:rPr>
              <w:br/>
              <w:t xml:space="preserve">ג. אין שינוי בהוראות המכרז על כל נספחיו. </w:t>
            </w:r>
            <w:r w:rsidRPr="00161704">
              <w:rPr>
                <w:rFonts w:ascii="David" w:eastAsia="Times New Roman" w:hAnsi="David" w:cs="David"/>
                <w:color w:val="000000"/>
                <w:rtl/>
              </w:rPr>
              <w:br/>
              <w:t>ד.  אין שינוי בהוראות המכרז על כל נספחיו.</w:t>
            </w:r>
            <w:r w:rsidRPr="00161704">
              <w:rPr>
                <w:rFonts w:ascii="David" w:eastAsia="Times New Roman" w:hAnsi="David" w:cs="David"/>
                <w:color w:val="000000"/>
                <w:rtl/>
              </w:rPr>
              <w:br/>
            </w:r>
          </w:p>
        </w:tc>
      </w:tr>
      <w:tr w:rsidR="00FA4B25" w:rsidRPr="00D628B3" w14:paraId="6D7DB1FD" w14:textId="77777777" w:rsidTr="00D30093">
        <w:trPr>
          <w:trHeight w:val="1701"/>
        </w:trPr>
        <w:tc>
          <w:tcPr>
            <w:tcW w:w="0" w:type="auto"/>
            <w:tcBorders>
              <w:top w:val="nil"/>
              <w:left w:val="single" w:sz="8" w:space="0" w:color="auto"/>
              <w:bottom w:val="single" w:sz="4" w:space="0" w:color="auto"/>
              <w:right w:val="single" w:sz="4" w:space="0" w:color="auto"/>
            </w:tcBorders>
            <w:shd w:val="clear" w:color="000000" w:fill="FFFFFF"/>
            <w:noWrap/>
            <w:hideMark/>
          </w:tcPr>
          <w:p w14:paraId="6001FEDF"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7</w:t>
            </w:r>
          </w:p>
        </w:tc>
        <w:tc>
          <w:tcPr>
            <w:tcW w:w="0" w:type="auto"/>
            <w:tcBorders>
              <w:top w:val="nil"/>
              <w:left w:val="single" w:sz="4" w:space="0" w:color="auto"/>
              <w:bottom w:val="single" w:sz="4" w:space="0" w:color="auto"/>
              <w:right w:val="single" w:sz="4" w:space="0" w:color="auto"/>
            </w:tcBorders>
            <w:shd w:val="clear" w:color="000000" w:fill="FFFFFF"/>
            <w:noWrap/>
            <w:hideMark/>
          </w:tcPr>
          <w:p w14:paraId="479BA78C"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50</w:t>
            </w:r>
          </w:p>
        </w:tc>
        <w:tc>
          <w:tcPr>
            <w:tcW w:w="0" w:type="auto"/>
            <w:tcBorders>
              <w:top w:val="nil"/>
              <w:left w:val="single" w:sz="4" w:space="0" w:color="auto"/>
              <w:bottom w:val="single" w:sz="4" w:space="0" w:color="auto"/>
              <w:right w:val="single" w:sz="4" w:space="0" w:color="auto"/>
            </w:tcBorders>
            <w:shd w:val="clear" w:color="000000" w:fill="FFFFFF"/>
            <w:hideMark/>
          </w:tcPr>
          <w:p w14:paraId="39778D56"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7.6.1</w:t>
            </w:r>
          </w:p>
        </w:tc>
        <w:tc>
          <w:tcPr>
            <w:tcW w:w="0" w:type="auto"/>
            <w:tcBorders>
              <w:top w:val="nil"/>
              <w:left w:val="single" w:sz="4" w:space="0" w:color="auto"/>
              <w:bottom w:val="single" w:sz="4" w:space="0" w:color="auto"/>
              <w:right w:val="single" w:sz="4" w:space="0" w:color="auto"/>
            </w:tcBorders>
            <w:shd w:val="clear" w:color="000000" w:fill="FFFFFF"/>
            <w:hideMark/>
          </w:tcPr>
          <w:p w14:paraId="3A75F02A"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6.6.1</w:t>
            </w:r>
          </w:p>
        </w:tc>
        <w:tc>
          <w:tcPr>
            <w:tcW w:w="0" w:type="auto"/>
            <w:tcBorders>
              <w:top w:val="nil"/>
              <w:left w:val="single" w:sz="4" w:space="0" w:color="auto"/>
              <w:bottom w:val="single" w:sz="4" w:space="0" w:color="auto"/>
              <w:right w:val="single" w:sz="4" w:space="0" w:color="auto"/>
            </w:tcBorders>
            <w:shd w:val="clear" w:color="000000" w:fill="FFFFFF"/>
            <w:hideMark/>
          </w:tcPr>
          <w:p w14:paraId="598B3F84"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כישורי המציע ועמידתו בהוראות ע"פ דין – נבקש לבחון את תנאי הסף המקצועיים ולאפשר לחברות שעוסקות במתן שירותים רפואיים ופרא - רפואיים הכוללים גם אבחון פסיכולוגי בהיקפים גדולים מאוד לאו דווקא  בתחום האוכלוסייה המוגבלת , להציע הצעה למכרז </w:t>
            </w:r>
            <w:r w:rsidRPr="00161704">
              <w:rPr>
                <w:rFonts w:ascii="David" w:eastAsia="Times New Roman" w:hAnsi="David" w:cs="David"/>
                <w:color w:val="000000"/>
                <w:rtl/>
              </w:rPr>
              <w:br/>
              <w:t>ע"פ הניסיון והוותק החברה תוכל לגייס מומחים בתחום עם ניסיון באבחון מסוג זה ולעמוד בכל תנאי המכרז ובדרישות הסף ע"י גיוס מומחים כקבלני משנה שיעמדו בתנאים.</w:t>
            </w:r>
            <w:r w:rsidRPr="00161704">
              <w:rPr>
                <w:rFonts w:ascii="David" w:eastAsia="Times New Roman" w:hAnsi="David" w:cs="David"/>
                <w:color w:val="000000"/>
                <w:rtl/>
              </w:rPr>
              <w:br/>
              <w:t>ב. הסעיף הנ"ל מפנה לסעיף 2 – נבקש הבהרה לאיזה סעיף ?</w:t>
            </w:r>
          </w:p>
        </w:tc>
        <w:tc>
          <w:tcPr>
            <w:tcW w:w="0" w:type="auto"/>
            <w:tcBorders>
              <w:top w:val="nil"/>
              <w:left w:val="single" w:sz="4" w:space="0" w:color="auto"/>
              <w:bottom w:val="single" w:sz="4" w:space="0" w:color="auto"/>
              <w:right w:val="single" w:sz="4" w:space="0" w:color="auto"/>
            </w:tcBorders>
            <w:shd w:val="clear" w:color="000000" w:fill="FFFFFF"/>
            <w:hideMark/>
          </w:tcPr>
          <w:p w14:paraId="4E109700"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א. אין שינוי </w:t>
            </w:r>
            <w:r w:rsidR="00DD4251" w:rsidRPr="00161704">
              <w:rPr>
                <w:rFonts w:ascii="David" w:eastAsia="Times New Roman" w:hAnsi="David" w:cs="David" w:hint="cs"/>
                <w:rtl/>
              </w:rPr>
              <w:t>בהו</w:t>
            </w:r>
            <w:r w:rsidR="00DD4251">
              <w:rPr>
                <w:rFonts w:ascii="David" w:eastAsia="Times New Roman" w:hAnsi="David" w:cs="David" w:hint="cs"/>
                <w:rtl/>
              </w:rPr>
              <w:t>ראות</w:t>
            </w:r>
            <w:r w:rsidRPr="00161704">
              <w:rPr>
                <w:rFonts w:ascii="David" w:eastAsia="Times New Roman" w:hAnsi="David" w:cs="David"/>
                <w:rtl/>
              </w:rPr>
              <w:t xml:space="preserve"> המכרז על כל נספחיו. </w:t>
            </w:r>
            <w:r w:rsidRPr="00161704">
              <w:rPr>
                <w:rFonts w:ascii="David" w:eastAsia="Times New Roman" w:hAnsi="David" w:cs="David"/>
                <w:rtl/>
              </w:rPr>
              <w:br/>
              <w:t>ב. אכן נפלה טעות במספור- יבוצע שינוי במסגרת מסמכי המכרז המעודכנים</w:t>
            </w:r>
          </w:p>
        </w:tc>
      </w:tr>
      <w:tr w:rsidR="00FA4B25" w:rsidRPr="00D628B3" w14:paraId="563AB0F7" w14:textId="77777777" w:rsidTr="00D30093">
        <w:trPr>
          <w:trHeight w:val="6520"/>
        </w:trPr>
        <w:tc>
          <w:tcPr>
            <w:tcW w:w="0" w:type="auto"/>
            <w:tcBorders>
              <w:top w:val="nil"/>
              <w:left w:val="single" w:sz="8" w:space="0" w:color="auto"/>
              <w:bottom w:val="single" w:sz="4" w:space="0" w:color="auto"/>
              <w:right w:val="single" w:sz="4" w:space="0" w:color="auto"/>
            </w:tcBorders>
            <w:shd w:val="clear" w:color="000000" w:fill="FFFFFF"/>
            <w:noWrap/>
            <w:hideMark/>
          </w:tcPr>
          <w:p w14:paraId="0A2232B2"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8</w:t>
            </w:r>
          </w:p>
        </w:tc>
        <w:tc>
          <w:tcPr>
            <w:tcW w:w="0" w:type="auto"/>
            <w:tcBorders>
              <w:top w:val="nil"/>
              <w:left w:val="single" w:sz="4" w:space="0" w:color="auto"/>
              <w:bottom w:val="single" w:sz="4" w:space="0" w:color="auto"/>
              <w:right w:val="single" w:sz="4" w:space="0" w:color="auto"/>
            </w:tcBorders>
            <w:shd w:val="clear" w:color="000000" w:fill="FFFFFF"/>
            <w:noWrap/>
            <w:hideMark/>
          </w:tcPr>
          <w:p w14:paraId="5CFF8CD6"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6</w:t>
            </w:r>
          </w:p>
        </w:tc>
        <w:tc>
          <w:tcPr>
            <w:tcW w:w="0" w:type="auto"/>
            <w:tcBorders>
              <w:top w:val="nil"/>
              <w:left w:val="single" w:sz="4" w:space="0" w:color="auto"/>
              <w:bottom w:val="single" w:sz="4" w:space="0" w:color="auto"/>
              <w:right w:val="single" w:sz="4" w:space="0" w:color="auto"/>
            </w:tcBorders>
            <w:shd w:val="clear" w:color="000000" w:fill="FFFFFF"/>
            <w:hideMark/>
          </w:tcPr>
          <w:p w14:paraId="52CAD418"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7.6.2. ב</w:t>
            </w:r>
          </w:p>
        </w:tc>
        <w:tc>
          <w:tcPr>
            <w:tcW w:w="0" w:type="auto"/>
            <w:tcBorders>
              <w:top w:val="nil"/>
              <w:left w:val="single" w:sz="4" w:space="0" w:color="auto"/>
              <w:bottom w:val="single" w:sz="4" w:space="0" w:color="auto"/>
              <w:right w:val="single" w:sz="4" w:space="0" w:color="auto"/>
            </w:tcBorders>
            <w:shd w:val="clear" w:color="000000" w:fill="FFFFFF"/>
            <w:hideMark/>
          </w:tcPr>
          <w:p w14:paraId="4A377B34"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6.6.2 ב</w:t>
            </w:r>
          </w:p>
        </w:tc>
        <w:tc>
          <w:tcPr>
            <w:tcW w:w="0" w:type="auto"/>
            <w:tcBorders>
              <w:top w:val="nil"/>
              <w:left w:val="single" w:sz="4" w:space="0" w:color="auto"/>
              <w:bottom w:val="single" w:sz="4" w:space="0" w:color="auto"/>
              <w:right w:val="single" w:sz="4" w:space="0" w:color="auto"/>
            </w:tcBorders>
            <w:shd w:val="clear" w:color="000000" w:fill="FFFFFF"/>
            <w:hideMark/>
          </w:tcPr>
          <w:p w14:paraId="4D7E559A"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 הסעיף לוקה בחוסר סבירות קיצונית </w:t>
            </w:r>
            <w:proofErr w:type="spellStart"/>
            <w:r w:rsidRPr="00161704">
              <w:rPr>
                <w:rFonts w:ascii="David" w:eastAsia="Times New Roman" w:hAnsi="David" w:cs="David"/>
                <w:color w:val="000000"/>
                <w:rtl/>
              </w:rPr>
              <w:t>לקולא</w:t>
            </w:r>
            <w:proofErr w:type="spellEnd"/>
            <w:r w:rsidRPr="00161704">
              <w:rPr>
                <w:rFonts w:ascii="David" w:eastAsia="Times New Roman" w:hAnsi="David" w:cs="David"/>
                <w:color w:val="000000"/>
                <w:rtl/>
              </w:rPr>
              <w:t xml:space="preserve"> באופן שאינו עומד בקנה אחד עם התוספת המנויה בתיקון 19 לחוק חובת המכרזים. </w:t>
            </w:r>
            <w:r w:rsidRPr="00161704">
              <w:rPr>
                <w:rFonts w:ascii="David" w:eastAsia="Times New Roman" w:hAnsi="David" w:cs="David"/>
                <w:color w:val="000000"/>
                <w:rtl/>
              </w:rPr>
              <w:br/>
              <w:t xml:space="preserve">• התוספת מורה כי דרישה </w:t>
            </w:r>
            <w:proofErr w:type="spellStart"/>
            <w:r w:rsidRPr="00161704">
              <w:rPr>
                <w:rFonts w:ascii="David" w:eastAsia="Times New Roman" w:hAnsi="David" w:cs="David"/>
                <w:color w:val="000000"/>
                <w:rtl/>
              </w:rPr>
              <w:t>לנסיון</w:t>
            </w:r>
            <w:proofErr w:type="spellEnd"/>
            <w:r w:rsidRPr="00161704">
              <w:rPr>
                <w:rFonts w:ascii="David" w:eastAsia="Times New Roman" w:hAnsi="David" w:cs="David"/>
                <w:color w:val="000000"/>
                <w:rtl/>
              </w:rPr>
              <w:t xml:space="preserve"> קודם תהיה "כי המציע ביצע עבודה אחת קודמת בהיקף כספי או כמותי השווה להיקף העבודה שבמכרז, או כי המציע ביצע עד שלוש עבודות קודמות, שההיקף הכספי או הכמותי של כל אחת מהן שווה למחצית ההיקף כאמור של העבודה שבמכרז".</w:t>
            </w:r>
            <w:r w:rsidRPr="00161704">
              <w:rPr>
                <w:rFonts w:ascii="David" w:eastAsia="Times New Roman" w:hAnsi="David" w:cs="David"/>
                <w:color w:val="000000"/>
                <w:rtl/>
              </w:rPr>
              <w:br/>
              <w:t xml:space="preserve">• בסעיף 6.1.1 למכרז גילה המשרד למציעים את היקפו של </w:t>
            </w:r>
            <w:proofErr w:type="spellStart"/>
            <w:r w:rsidRPr="00161704">
              <w:rPr>
                <w:rFonts w:ascii="David" w:eastAsia="Times New Roman" w:hAnsi="David" w:cs="David"/>
                <w:color w:val="000000"/>
                <w:rtl/>
              </w:rPr>
              <w:t>הפרוייקט</w:t>
            </w:r>
            <w:proofErr w:type="spellEnd"/>
            <w:r w:rsidRPr="00161704">
              <w:rPr>
                <w:rFonts w:ascii="David" w:eastAsia="Times New Roman" w:hAnsi="David" w:cs="David"/>
                <w:color w:val="000000"/>
                <w:rtl/>
              </w:rPr>
              <w:t xml:space="preserve"> כלהלן: כ-690 אבחוני שכר מינימום מותאם + 50 אבחונים תעסוקתיים שיקומיים + 50 אבחוני לקויות למידה = סה"כ כ-800 אבחונים בשנה. </w:t>
            </w:r>
            <w:r w:rsidRPr="00161704">
              <w:rPr>
                <w:rFonts w:ascii="David" w:eastAsia="Times New Roman" w:hAnsi="David" w:cs="David"/>
                <w:color w:val="000000"/>
                <w:rtl/>
              </w:rPr>
              <w:br/>
              <w:t xml:space="preserve">• והנה – תנאי הסף 7.6.2.ב מורה כי מציע אשר ביצע 50 אבחונים בשנה יחשב כמי שעומד בתנאי הסף, דהיינו – בניגוד לתכליתו ולהנחייתו של תיקון 19 לחוק חובת המכרזים קבע המשרד תנאי סף מקל בצורה בלתי סבירה העומד על כ-6% בלבד [!] מהיקפה של העבודה נשוא המכרז. </w:t>
            </w:r>
            <w:r w:rsidRPr="00161704">
              <w:rPr>
                <w:rFonts w:ascii="David" w:eastAsia="Times New Roman" w:hAnsi="David" w:cs="David"/>
                <w:color w:val="000000"/>
                <w:rtl/>
              </w:rPr>
              <w:br/>
              <w:t xml:space="preserve">• דומה הדבר למכרז לבניית כביש באורך 100 ק"מ בו יקבע תנאי סף לקבלן שכל </w:t>
            </w:r>
            <w:proofErr w:type="spellStart"/>
            <w:r w:rsidRPr="00161704">
              <w:rPr>
                <w:rFonts w:ascii="David" w:eastAsia="Times New Roman" w:hAnsi="David" w:cs="David"/>
                <w:color w:val="000000"/>
                <w:rtl/>
              </w:rPr>
              <w:t>נסיונו</w:t>
            </w:r>
            <w:proofErr w:type="spellEnd"/>
            <w:r w:rsidRPr="00161704">
              <w:rPr>
                <w:rFonts w:ascii="David" w:eastAsia="Times New Roman" w:hAnsi="David" w:cs="David"/>
                <w:color w:val="000000"/>
                <w:rtl/>
              </w:rPr>
              <w:t xml:space="preserve"> הוא בסלילת שביל גישה שאורכו 6 מטרים.</w:t>
            </w:r>
            <w:r w:rsidRPr="00161704">
              <w:rPr>
                <w:rFonts w:ascii="David" w:eastAsia="Times New Roman" w:hAnsi="David" w:cs="David"/>
                <w:color w:val="000000"/>
                <w:rtl/>
              </w:rPr>
              <w:br/>
              <w:t xml:space="preserve">• הקלה בלתי סבירה זו חורגת ממתחם הסבירות ויש כדי לאיין, הלכה למעשה, את תכליתם של תנאי הסף שהיא "לסנן" את אותם מציעים שאין להם די </w:t>
            </w:r>
            <w:proofErr w:type="spellStart"/>
            <w:r w:rsidRPr="00161704">
              <w:rPr>
                <w:rFonts w:ascii="David" w:eastAsia="Times New Roman" w:hAnsi="David" w:cs="David"/>
                <w:color w:val="000000"/>
                <w:rtl/>
              </w:rPr>
              <w:t>נסיון</w:t>
            </w:r>
            <w:proofErr w:type="spellEnd"/>
            <w:r w:rsidRPr="00161704">
              <w:rPr>
                <w:rFonts w:ascii="David" w:eastAsia="Times New Roman" w:hAnsi="David" w:cs="David"/>
                <w:color w:val="000000"/>
                <w:rtl/>
              </w:rPr>
              <w:t xml:space="preserve"> בביצוע עבודות דומות ועל כן אין זה ראוי להכלילם ברשימת המציעים </w:t>
            </w:r>
            <w:proofErr w:type="spellStart"/>
            <w:r w:rsidRPr="00161704">
              <w:rPr>
                <w:rFonts w:ascii="David" w:eastAsia="Times New Roman" w:hAnsi="David" w:cs="David"/>
                <w:color w:val="000000"/>
                <w:rtl/>
              </w:rPr>
              <w:t>בכח</w:t>
            </w:r>
            <w:proofErr w:type="spellEnd"/>
            <w:r w:rsidRPr="00161704">
              <w:rPr>
                <w:rFonts w:ascii="David" w:eastAsia="Times New Roman" w:hAnsi="David" w:cs="David"/>
                <w:color w:val="000000"/>
                <w:rtl/>
              </w:rPr>
              <w:t xml:space="preserve">. </w:t>
            </w:r>
            <w:r w:rsidRPr="00161704">
              <w:rPr>
                <w:rFonts w:ascii="David" w:eastAsia="Times New Roman" w:hAnsi="David" w:cs="David"/>
                <w:color w:val="000000"/>
                <w:rtl/>
              </w:rPr>
              <w:br/>
              <w:t xml:space="preserve">• לא זו אף זו. </w:t>
            </w:r>
            <w:r w:rsidRPr="00161704">
              <w:rPr>
                <w:rFonts w:ascii="David" w:eastAsia="Times New Roman" w:hAnsi="David" w:cs="David"/>
                <w:color w:val="000000"/>
                <w:rtl/>
              </w:rPr>
              <w:br/>
              <w:t xml:space="preserve">• לב ליבה של הפעילות נשוא המכרז הוא ביצוע אבחוני שכר מינימום מותאם. </w:t>
            </w:r>
            <w:r w:rsidRPr="00161704">
              <w:rPr>
                <w:rFonts w:ascii="David" w:eastAsia="Times New Roman" w:hAnsi="David" w:cs="David"/>
                <w:color w:val="000000"/>
                <w:rtl/>
              </w:rPr>
              <w:br/>
              <w:t xml:space="preserve">• לא רק שתנאי הסף הוא מקל שבמקלים, עד כדי כך שהוא למעשה לא מהווה תנאי סף, הרי שבאמת המידה 8.1.1.1 [בקובץ 7.1.1.1] ניתן משקל נמוך בצורה קיצונית ובלתי סבירה לביצוע אבחוני שכר מינימום מותאם. </w:t>
            </w:r>
            <w:r w:rsidRPr="00161704">
              <w:rPr>
                <w:rFonts w:ascii="David" w:eastAsia="Times New Roman" w:hAnsi="David" w:cs="David"/>
                <w:color w:val="000000"/>
                <w:rtl/>
              </w:rPr>
              <w:br/>
              <w:t xml:space="preserve">• רוצה לומר – לב ליבו של המכרז נוקד ב-4% בלבד. </w:t>
            </w:r>
            <w:r w:rsidRPr="00161704">
              <w:rPr>
                <w:rFonts w:ascii="David" w:eastAsia="Times New Roman" w:hAnsi="David" w:cs="David"/>
                <w:color w:val="000000"/>
                <w:rtl/>
              </w:rPr>
              <w:br/>
              <w:t xml:space="preserve">• מכל האמור לעיל ברי כי שגה המשרד הן בניסוח תנאי הסף וביתר שאת בניסוח אמות המידה. </w:t>
            </w:r>
            <w:r w:rsidRPr="00161704">
              <w:rPr>
                <w:rFonts w:ascii="David" w:eastAsia="Times New Roman" w:hAnsi="David" w:cs="David"/>
                <w:color w:val="000000"/>
                <w:rtl/>
              </w:rPr>
              <w:br/>
              <w:t xml:space="preserve">• מבוקש מן המשרד לקבוע את תנאי הסף כאמור בתוספת המנויה בתיקון 19 לחוק חובת המכרזים, דהיינו – שסעיף 7.6.2.ב ימחק ובמקומו </w:t>
            </w:r>
            <w:proofErr w:type="spellStart"/>
            <w:r w:rsidRPr="00161704">
              <w:rPr>
                <w:rFonts w:ascii="David" w:eastAsia="Times New Roman" w:hAnsi="David" w:cs="David"/>
                <w:color w:val="000000"/>
                <w:rtl/>
              </w:rPr>
              <w:t>יכתב</w:t>
            </w:r>
            <w:proofErr w:type="spellEnd"/>
            <w:r w:rsidRPr="00161704">
              <w:rPr>
                <w:rFonts w:ascii="David" w:eastAsia="Times New Roman" w:hAnsi="David" w:cs="David"/>
                <w:color w:val="000000"/>
                <w:rtl/>
              </w:rPr>
              <w:t xml:space="preserve"> "ביצוע </w:t>
            </w:r>
            <w:proofErr w:type="spellStart"/>
            <w:r w:rsidRPr="00161704">
              <w:rPr>
                <w:rFonts w:ascii="David" w:eastAsia="Times New Roman" w:hAnsi="David" w:cs="David"/>
                <w:color w:val="000000"/>
                <w:rtl/>
              </w:rPr>
              <w:t>פרוייקט</w:t>
            </w:r>
            <w:proofErr w:type="spellEnd"/>
            <w:r w:rsidRPr="00161704">
              <w:rPr>
                <w:rFonts w:ascii="David" w:eastAsia="Times New Roman" w:hAnsi="David" w:cs="David"/>
                <w:color w:val="000000"/>
                <w:rtl/>
              </w:rPr>
              <w:t xml:space="preserve"> אחד של 800 אבחונים לכל הפחות בכל שנה או ביצוע של 3 </w:t>
            </w:r>
            <w:proofErr w:type="spellStart"/>
            <w:r w:rsidRPr="00161704">
              <w:rPr>
                <w:rFonts w:ascii="David" w:eastAsia="Times New Roman" w:hAnsi="David" w:cs="David"/>
                <w:color w:val="000000"/>
                <w:rtl/>
              </w:rPr>
              <w:t>פרוייקטים</w:t>
            </w:r>
            <w:proofErr w:type="spellEnd"/>
            <w:r w:rsidRPr="00161704">
              <w:rPr>
                <w:rFonts w:ascii="David" w:eastAsia="Times New Roman" w:hAnsi="David" w:cs="David"/>
                <w:color w:val="000000"/>
                <w:rtl/>
              </w:rPr>
              <w:t xml:space="preserve"> שכל אחד מהם כלל 400 אבחונים לכל הפחות בכל שנה". </w:t>
            </w:r>
          </w:p>
        </w:tc>
        <w:tc>
          <w:tcPr>
            <w:tcW w:w="0" w:type="auto"/>
            <w:tcBorders>
              <w:top w:val="nil"/>
              <w:left w:val="single" w:sz="4" w:space="0" w:color="auto"/>
              <w:bottom w:val="single" w:sz="4" w:space="0" w:color="auto"/>
              <w:right w:val="single" w:sz="4" w:space="0" w:color="auto"/>
            </w:tcBorders>
            <w:shd w:val="clear" w:color="000000" w:fill="FFFFFF"/>
            <w:hideMark/>
          </w:tcPr>
          <w:p w14:paraId="02A6DB60"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אין שינוי בהוראות המכרז על כל נספחיו.  למעלה מן הנדרש יצוין, כי  השאלה אינה ברורה הואיל וסעיף 6.6.2 ב'  עוסק בתנאי סף לגבי אבחונים תעסוקתיים-שיקומיים בלבד ולא באבחוני שכר מינימום מותאם.</w:t>
            </w:r>
          </w:p>
        </w:tc>
      </w:tr>
      <w:tr w:rsidR="00FA4B25" w:rsidRPr="00D628B3" w14:paraId="61E67325" w14:textId="77777777" w:rsidTr="00D30093">
        <w:trPr>
          <w:trHeight w:val="1871"/>
        </w:trPr>
        <w:tc>
          <w:tcPr>
            <w:tcW w:w="0" w:type="auto"/>
            <w:tcBorders>
              <w:top w:val="nil"/>
              <w:left w:val="single" w:sz="8" w:space="0" w:color="auto"/>
              <w:bottom w:val="single" w:sz="4" w:space="0" w:color="auto"/>
              <w:right w:val="single" w:sz="4" w:space="0" w:color="auto"/>
            </w:tcBorders>
            <w:shd w:val="clear" w:color="000000" w:fill="FFFFFF"/>
            <w:noWrap/>
            <w:hideMark/>
          </w:tcPr>
          <w:p w14:paraId="24A3CB53" w14:textId="77777777" w:rsidR="00161704" w:rsidRPr="00161704" w:rsidRDefault="00161704" w:rsidP="00161704">
            <w:pPr>
              <w:bidi w:val="0"/>
              <w:spacing w:after="0" w:line="240" w:lineRule="auto"/>
              <w:jc w:val="center"/>
              <w:rPr>
                <w:rFonts w:ascii="David" w:eastAsia="Times New Roman" w:hAnsi="David" w:cs="David"/>
                <w:color w:val="000000"/>
              </w:rPr>
            </w:pPr>
            <w:r w:rsidRPr="00161704">
              <w:rPr>
                <w:rFonts w:ascii="David" w:eastAsia="Times New Roman" w:hAnsi="David" w:cs="David"/>
                <w:color w:val="000000"/>
              </w:rPr>
              <w:t>9</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ABC0698"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51</w:t>
            </w:r>
          </w:p>
        </w:tc>
        <w:tc>
          <w:tcPr>
            <w:tcW w:w="0" w:type="auto"/>
            <w:tcBorders>
              <w:top w:val="nil"/>
              <w:left w:val="single" w:sz="4" w:space="0" w:color="auto"/>
              <w:bottom w:val="single" w:sz="4" w:space="0" w:color="auto"/>
              <w:right w:val="single" w:sz="4" w:space="0" w:color="auto"/>
            </w:tcBorders>
            <w:shd w:val="clear" w:color="000000" w:fill="FFFFFF"/>
            <w:hideMark/>
          </w:tcPr>
          <w:p w14:paraId="5A55CE15"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 xml:space="preserve"> 7.7.2</w:t>
            </w:r>
          </w:p>
        </w:tc>
        <w:tc>
          <w:tcPr>
            <w:tcW w:w="0" w:type="auto"/>
            <w:tcBorders>
              <w:top w:val="nil"/>
              <w:left w:val="single" w:sz="4" w:space="0" w:color="auto"/>
              <w:bottom w:val="single" w:sz="4" w:space="0" w:color="auto"/>
              <w:right w:val="single" w:sz="4" w:space="0" w:color="auto"/>
            </w:tcBorders>
            <w:shd w:val="clear" w:color="000000" w:fill="FFFFFF"/>
            <w:hideMark/>
          </w:tcPr>
          <w:p w14:paraId="28CFE5CE"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6.7.2</w:t>
            </w:r>
          </w:p>
        </w:tc>
        <w:tc>
          <w:tcPr>
            <w:tcW w:w="0" w:type="auto"/>
            <w:tcBorders>
              <w:top w:val="nil"/>
              <w:left w:val="single" w:sz="4" w:space="0" w:color="auto"/>
              <w:bottom w:val="single" w:sz="4" w:space="0" w:color="auto"/>
              <w:right w:val="single" w:sz="4" w:space="0" w:color="auto"/>
            </w:tcBorders>
            <w:shd w:val="clear" w:color="000000" w:fill="FFFFFF"/>
            <w:hideMark/>
          </w:tcPr>
          <w:p w14:paraId="4AAFD212"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למציע פסיכולוג מומחה בתחום הרפואה התעסוקתית שמנהל מזה שנים רבות מערכת לאבחון ובדיקות של פסיכולוגים בתחום התעסוקה בהקשרים רחבים וסקטורים מגוונים – אבחון בתחום המכרז לא שונה מאבחונים אחרים והניסיון הרב של המציע בגיוס פסיכולוגים בתחום ולמידת הנושא הינה גבוהה, אי לכך נבקש לבחון שינוי בדרישות המנהל/ת.</w:t>
            </w:r>
            <w:r w:rsidRPr="00161704">
              <w:rPr>
                <w:rFonts w:ascii="David" w:eastAsia="Times New Roman" w:hAnsi="David" w:cs="David"/>
                <w:color w:val="000000"/>
                <w:rtl/>
              </w:rPr>
              <w:br/>
              <w:t xml:space="preserve">תנאי סף זה מונע את האפשרות ממשרד העבודה והרווחה לגוון את ספקי השירות שלו ופוגעים בגופים בעלי </w:t>
            </w:r>
            <w:proofErr w:type="spellStart"/>
            <w:r w:rsidRPr="00161704">
              <w:rPr>
                <w:rFonts w:ascii="David" w:eastAsia="Times New Roman" w:hAnsi="David" w:cs="David"/>
                <w:color w:val="000000"/>
                <w:rtl/>
              </w:rPr>
              <w:t>נסיון</w:t>
            </w:r>
            <w:proofErr w:type="spellEnd"/>
            <w:r w:rsidRPr="00161704">
              <w:rPr>
                <w:rFonts w:ascii="David" w:eastAsia="Times New Roman" w:hAnsi="David" w:cs="David"/>
                <w:color w:val="000000"/>
                <w:rtl/>
              </w:rPr>
              <w:t xml:space="preserve"> עצום ברפואה ופסיכולוגיה תעסוקתית מלגשת למכרז זה למרות היכולות המוכחות למתן השירות </w:t>
            </w:r>
          </w:p>
        </w:tc>
        <w:tc>
          <w:tcPr>
            <w:tcW w:w="0" w:type="auto"/>
            <w:tcBorders>
              <w:top w:val="nil"/>
              <w:left w:val="single" w:sz="4" w:space="0" w:color="auto"/>
              <w:bottom w:val="single" w:sz="4" w:space="0" w:color="auto"/>
              <w:right w:val="single" w:sz="4" w:space="0" w:color="auto"/>
            </w:tcBorders>
            <w:shd w:val="clear" w:color="000000" w:fill="FFFFFF"/>
            <w:hideMark/>
          </w:tcPr>
          <w:p w14:paraId="561AEC42" w14:textId="77777777" w:rsidR="00161704" w:rsidRPr="00161704" w:rsidRDefault="00AB6E08" w:rsidP="00161704">
            <w:pPr>
              <w:spacing w:after="0" w:line="240" w:lineRule="auto"/>
              <w:rPr>
                <w:rFonts w:ascii="David" w:eastAsia="Times New Roman" w:hAnsi="David" w:cs="David"/>
                <w:rtl/>
              </w:rPr>
            </w:pPr>
            <w:r>
              <w:rPr>
                <w:rFonts w:ascii="David" w:eastAsia="Times New Roman" w:hAnsi="David" w:cs="David" w:hint="cs"/>
                <w:rtl/>
              </w:rPr>
              <w:t xml:space="preserve">אין </w:t>
            </w:r>
            <w:r w:rsidR="00161704" w:rsidRPr="00161704">
              <w:rPr>
                <w:rFonts w:ascii="David" w:eastAsia="Times New Roman" w:hAnsi="David" w:cs="David"/>
                <w:rtl/>
              </w:rPr>
              <w:t xml:space="preserve">שינוי בהוראות ההסכם למכרז על כל נספחיו. </w:t>
            </w:r>
          </w:p>
        </w:tc>
      </w:tr>
      <w:tr w:rsidR="00FA4B25" w:rsidRPr="00D628B3" w14:paraId="4DC8DCAC" w14:textId="77777777" w:rsidTr="00E22B65">
        <w:trPr>
          <w:trHeight w:val="2164"/>
        </w:trPr>
        <w:tc>
          <w:tcPr>
            <w:tcW w:w="0" w:type="auto"/>
            <w:tcBorders>
              <w:top w:val="nil"/>
              <w:left w:val="single" w:sz="8" w:space="0" w:color="auto"/>
              <w:bottom w:val="single" w:sz="4" w:space="0" w:color="auto"/>
              <w:right w:val="single" w:sz="4" w:space="0" w:color="auto"/>
            </w:tcBorders>
            <w:shd w:val="clear" w:color="000000" w:fill="FFFFFF"/>
            <w:noWrap/>
            <w:hideMark/>
          </w:tcPr>
          <w:p w14:paraId="60DC441B"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10</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D2DAEB3"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7</w:t>
            </w:r>
          </w:p>
        </w:tc>
        <w:tc>
          <w:tcPr>
            <w:tcW w:w="0" w:type="auto"/>
            <w:tcBorders>
              <w:top w:val="nil"/>
              <w:left w:val="single" w:sz="4" w:space="0" w:color="auto"/>
              <w:bottom w:val="single" w:sz="4" w:space="0" w:color="auto"/>
              <w:right w:val="single" w:sz="4" w:space="0" w:color="auto"/>
            </w:tcBorders>
            <w:shd w:val="clear" w:color="000000" w:fill="FFFFFF"/>
            <w:hideMark/>
          </w:tcPr>
          <w:p w14:paraId="5C9402A2"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7.6.5</w:t>
            </w:r>
          </w:p>
        </w:tc>
        <w:tc>
          <w:tcPr>
            <w:tcW w:w="0" w:type="auto"/>
            <w:tcBorders>
              <w:top w:val="nil"/>
              <w:left w:val="single" w:sz="4" w:space="0" w:color="auto"/>
              <w:bottom w:val="single" w:sz="4" w:space="0" w:color="auto"/>
              <w:right w:val="single" w:sz="4" w:space="0" w:color="auto"/>
            </w:tcBorders>
            <w:shd w:val="clear" w:color="000000" w:fill="FFFFFF"/>
            <w:hideMark/>
          </w:tcPr>
          <w:p w14:paraId="3535F990"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6.6.5</w:t>
            </w:r>
          </w:p>
        </w:tc>
        <w:tc>
          <w:tcPr>
            <w:tcW w:w="0" w:type="auto"/>
            <w:tcBorders>
              <w:top w:val="nil"/>
              <w:left w:val="single" w:sz="4" w:space="0" w:color="auto"/>
              <w:bottom w:val="single" w:sz="4" w:space="0" w:color="auto"/>
              <w:right w:val="single" w:sz="4" w:space="0" w:color="auto"/>
            </w:tcBorders>
            <w:shd w:val="clear" w:color="000000" w:fill="FFFFFF"/>
            <w:hideMark/>
          </w:tcPr>
          <w:p w14:paraId="72B3D4B0"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מבוקש למחוק את המילה "למשל" ולקבוע רשימה סגורה של מקרים בהם יותר הליך זה שהוא חריג שבחריגים ואין לו כמעט אח ורע בכל מכרזי הממשלה. </w:t>
            </w:r>
            <w:r w:rsidRPr="00161704">
              <w:rPr>
                <w:rFonts w:ascii="David" w:eastAsia="Times New Roman" w:hAnsi="David" w:cs="David"/>
                <w:color w:val="000000"/>
                <w:rtl/>
              </w:rPr>
              <w:br/>
              <w:t>ב. מבוקש להורות כי האמור בסעיף זה יהיה בהתאם לסעיף 2.11 להוראת תכם 7.4.1.2 מהדורה 10 תת מהדורה 1, ובדגש על הכללים שנקבעו בהוראה בדבר:</w:t>
            </w:r>
            <w:r w:rsidRPr="00161704">
              <w:rPr>
                <w:rFonts w:ascii="David" w:eastAsia="Times New Roman" w:hAnsi="David" w:cs="David"/>
                <w:color w:val="000000"/>
                <w:rtl/>
              </w:rPr>
              <w:br/>
            </w:r>
            <w:r w:rsidRPr="00161704">
              <w:rPr>
                <w:rFonts w:ascii="David" w:eastAsia="Times New Roman" w:hAnsi="David" w:cs="David"/>
                <w:color w:val="000000"/>
              </w:rPr>
              <w:t>o</w:t>
            </w:r>
            <w:r w:rsidRPr="00161704">
              <w:rPr>
                <w:rFonts w:ascii="David" w:eastAsia="Times New Roman" w:hAnsi="David" w:cs="David"/>
                <w:color w:val="000000"/>
                <w:rtl/>
              </w:rPr>
              <w:t xml:space="preserve"> החברות האחרות הנמצאות בשליטה מלאה (100%) של המציע.</w:t>
            </w:r>
            <w:r w:rsidRPr="00161704">
              <w:rPr>
                <w:rFonts w:ascii="David" w:eastAsia="Times New Roman" w:hAnsi="David" w:cs="David"/>
                <w:color w:val="000000"/>
                <w:rtl/>
              </w:rPr>
              <w:br/>
            </w:r>
            <w:r w:rsidRPr="00161704">
              <w:rPr>
                <w:rFonts w:ascii="David" w:eastAsia="Times New Roman" w:hAnsi="David" w:cs="David"/>
                <w:color w:val="000000"/>
              </w:rPr>
              <w:t>o</w:t>
            </w:r>
            <w:r w:rsidRPr="00161704">
              <w:rPr>
                <w:rFonts w:ascii="David" w:eastAsia="Times New Roman" w:hAnsi="David" w:cs="David"/>
                <w:color w:val="000000"/>
                <w:rtl/>
              </w:rPr>
              <w:t xml:space="preserve"> זהות בעלי המניות ונושאי המשרה המרכזיים במציע ובחברות באשכול (הן מבחינה פרסונלית והן מבחינה מהותית - מקצועית).</w:t>
            </w:r>
            <w:r w:rsidRPr="00161704">
              <w:rPr>
                <w:rFonts w:ascii="David" w:eastAsia="Times New Roman" w:hAnsi="David" w:cs="David"/>
                <w:color w:val="000000"/>
                <w:rtl/>
              </w:rPr>
              <w:br/>
            </w:r>
            <w:r w:rsidRPr="00161704">
              <w:rPr>
                <w:rFonts w:ascii="David" w:eastAsia="Times New Roman" w:hAnsi="David" w:cs="David"/>
                <w:color w:val="000000"/>
              </w:rPr>
              <w:t>o</w:t>
            </w:r>
            <w:r w:rsidRPr="00161704">
              <w:rPr>
                <w:rFonts w:ascii="David" w:eastAsia="Times New Roman" w:hAnsi="David" w:cs="David"/>
                <w:color w:val="000000"/>
                <w:rtl/>
              </w:rPr>
              <w:t xml:space="preserve"> המשמעות של המבנה התאגידי מבחינה תפעולית ועסקית.</w:t>
            </w:r>
            <w:r w:rsidRPr="00161704">
              <w:rPr>
                <w:rFonts w:ascii="David" w:eastAsia="Times New Roman" w:hAnsi="David" w:cs="David"/>
                <w:color w:val="000000"/>
                <w:rtl/>
              </w:rPr>
              <w:br/>
            </w:r>
            <w:r w:rsidRPr="00161704">
              <w:rPr>
                <w:rFonts w:ascii="David" w:eastAsia="Times New Roman" w:hAnsi="David" w:cs="David"/>
                <w:color w:val="000000"/>
              </w:rPr>
              <w:t>o</w:t>
            </w:r>
            <w:r w:rsidRPr="00161704">
              <w:rPr>
                <w:rFonts w:ascii="David" w:eastAsia="Times New Roman" w:hAnsi="David" w:cs="David"/>
                <w:color w:val="000000"/>
                <w:rtl/>
              </w:rPr>
              <w:t xml:space="preserve"> עריכת דוחות כספיים מאוחדים על ידי אשכול החברות.</w:t>
            </w:r>
          </w:p>
        </w:tc>
        <w:tc>
          <w:tcPr>
            <w:tcW w:w="0" w:type="auto"/>
            <w:tcBorders>
              <w:top w:val="nil"/>
              <w:left w:val="single" w:sz="4" w:space="0" w:color="auto"/>
              <w:bottom w:val="single" w:sz="4" w:space="0" w:color="auto"/>
              <w:right w:val="single" w:sz="4" w:space="0" w:color="auto"/>
            </w:tcBorders>
            <w:shd w:val="clear" w:color="000000" w:fill="FFFFFF"/>
            <w:hideMark/>
          </w:tcPr>
          <w:p w14:paraId="77F359CC" w14:textId="77777777" w:rsidR="00161704" w:rsidRPr="00161704" w:rsidRDefault="00AB6E08" w:rsidP="00161704">
            <w:pPr>
              <w:spacing w:after="0" w:line="240" w:lineRule="auto"/>
              <w:rPr>
                <w:rFonts w:ascii="David" w:eastAsia="Times New Roman" w:hAnsi="David" w:cs="David"/>
                <w:rtl/>
              </w:rPr>
            </w:pPr>
            <w:r>
              <w:rPr>
                <w:rFonts w:ascii="David" w:eastAsia="Times New Roman" w:hAnsi="David" w:cs="David" w:hint="cs"/>
                <w:rtl/>
              </w:rPr>
              <w:t xml:space="preserve">אין </w:t>
            </w:r>
            <w:r w:rsidR="00161704" w:rsidRPr="00161704">
              <w:rPr>
                <w:rFonts w:ascii="David" w:eastAsia="Times New Roman" w:hAnsi="David" w:cs="David"/>
                <w:rtl/>
              </w:rPr>
              <w:t xml:space="preserve">שינוי בהוראות ההסכם למכרז על  נספחיו. </w:t>
            </w:r>
          </w:p>
        </w:tc>
      </w:tr>
      <w:tr w:rsidR="00FA4B25" w:rsidRPr="00D628B3" w14:paraId="0B2FAC0C" w14:textId="77777777" w:rsidTr="00E22B65">
        <w:trPr>
          <w:trHeight w:val="691"/>
        </w:trPr>
        <w:tc>
          <w:tcPr>
            <w:tcW w:w="0" w:type="auto"/>
            <w:tcBorders>
              <w:top w:val="nil"/>
              <w:left w:val="single" w:sz="8" w:space="0" w:color="auto"/>
              <w:bottom w:val="single" w:sz="4" w:space="0" w:color="auto"/>
              <w:right w:val="single" w:sz="4" w:space="0" w:color="auto"/>
            </w:tcBorders>
            <w:shd w:val="clear" w:color="000000" w:fill="FFFFFF"/>
            <w:noWrap/>
            <w:hideMark/>
          </w:tcPr>
          <w:p w14:paraId="2DC68C2D"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11</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4FC5E15"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8</w:t>
            </w:r>
          </w:p>
        </w:tc>
        <w:tc>
          <w:tcPr>
            <w:tcW w:w="0" w:type="auto"/>
            <w:tcBorders>
              <w:top w:val="nil"/>
              <w:left w:val="single" w:sz="4" w:space="0" w:color="auto"/>
              <w:bottom w:val="single" w:sz="4" w:space="0" w:color="auto"/>
              <w:right w:val="single" w:sz="4" w:space="0" w:color="auto"/>
            </w:tcBorders>
            <w:shd w:val="clear" w:color="000000" w:fill="FFFFFF"/>
            <w:hideMark/>
          </w:tcPr>
          <w:p w14:paraId="50B22D43"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7.7.2.2 [בקובץ 6.7.1.2]</w:t>
            </w:r>
          </w:p>
        </w:tc>
        <w:tc>
          <w:tcPr>
            <w:tcW w:w="0" w:type="auto"/>
            <w:tcBorders>
              <w:top w:val="nil"/>
              <w:left w:val="single" w:sz="4" w:space="0" w:color="auto"/>
              <w:bottom w:val="single" w:sz="4" w:space="0" w:color="auto"/>
              <w:right w:val="single" w:sz="4" w:space="0" w:color="auto"/>
            </w:tcBorders>
            <w:shd w:val="clear" w:color="000000" w:fill="FFFFFF"/>
            <w:hideMark/>
          </w:tcPr>
          <w:p w14:paraId="5E7F30D0"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6.7.1.2</w:t>
            </w:r>
          </w:p>
        </w:tc>
        <w:tc>
          <w:tcPr>
            <w:tcW w:w="0" w:type="auto"/>
            <w:tcBorders>
              <w:top w:val="nil"/>
              <w:left w:val="single" w:sz="4" w:space="0" w:color="auto"/>
              <w:bottom w:val="single" w:sz="4" w:space="0" w:color="auto"/>
              <w:right w:val="single" w:sz="4" w:space="0" w:color="auto"/>
            </w:tcBorders>
            <w:shd w:val="clear" w:color="000000" w:fill="FFFFFF"/>
            <w:hideMark/>
          </w:tcPr>
          <w:p w14:paraId="508094B9"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 למנות את סוגי המגבלות שמהם, ורק מהם, ניתן למנות 3 סוגים לצורך </w:t>
            </w:r>
            <w:proofErr w:type="spellStart"/>
            <w:r w:rsidRPr="00161704">
              <w:rPr>
                <w:rFonts w:ascii="David" w:eastAsia="Times New Roman" w:hAnsi="David" w:cs="David"/>
                <w:color w:val="000000"/>
                <w:rtl/>
              </w:rPr>
              <w:t>נסיונו</w:t>
            </w:r>
            <w:proofErr w:type="spellEnd"/>
            <w:r w:rsidRPr="00161704">
              <w:rPr>
                <w:rFonts w:ascii="David" w:eastAsia="Times New Roman" w:hAnsi="David" w:cs="David"/>
                <w:color w:val="000000"/>
                <w:rtl/>
              </w:rPr>
              <w:t xml:space="preserve"> של מנהל האבחונים. </w:t>
            </w:r>
          </w:p>
        </w:tc>
        <w:tc>
          <w:tcPr>
            <w:tcW w:w="0" w:type="auto"/>
            <w:tcBorders>
              <w:top w:val="nil"/>
              <w:left w:val="single" w:sz="4" w:space="0" w:color="auto"/>
              <w:bottom w:val="single" w:sz="4" w:space="0" w:color="auto"/>
              <w:right w:val="single" w:sz="4" w:space="0" w:color="auto"/>
            </w:tcBorders>
            <w:shd w:val="clear" w:color="000000" w:fill="FFFFFF"/>
            <w:hideMark/>
          </w:tcPr>
          <w:p w14:paraId="6FD64C07"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אין שינוי בהוראות המכרז על נספחיו. אנא ראו סוגי מוגבלות  להמחשה בלבד בסעיף 6.1.2 למכרז</w:t>
            </w:r>
          </w:p>
        </w:tc>
      </w:tr>
      <w:tr w:rsidR="00FA4B25" w:rsidRPr="00D628B3" w14:paraId="52354EB7" w14:textId="77777777" w:rsidTr="00E22B65">
        <w:trPr>
          <w:trHeight w:val="1230"/>
        </w:trPr>
        <w:tc>
          <w:tcPr>
            <w:tcW w:w="0" w:type="auto"/>
            <w:tcBorders>
              <w:top w:val="nil"/>
              <w:left w:val="single" w:sz="8" w:space="0" w:color="auto"/>
              <w:bottom w:val="single" w:sz="4" w:space="0" w:color="auto"/>
              <w:right w:val="single" w:sz="4" w:space="0" w:color="auto"/>
            </w:tcBorders>
            <w:shd w:val="clear" w:color="000000" w:fill="FFFFFF"/>
            <w:noWrap/>
            <w:hideMark/>
          </w:tcPr>
          <w:p w14:paraId="3EE7F372"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12</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37320E6"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9</w:t>
            </w:r>
          </w:p>
        </w:tc>
        <w:tc>
          <w:tcPr>
            <w:tcW w:w="0" w:type="auto"/>
            <w:tcBorders>
              <w:top w:val="nil"/>
              <w:left w:val="single" w:sz="4" w:space="0" w:color="auto"/>
              <w:bottom w:val="single" w:sz="4" w:space="0" w:color="auto"/>
              <w:right w:val="single" w:sz="4" w:space="0" w:color="auto"/>
            </w:tcBorders>
            <w:shd w:val="clear" w:color="000000" w:fill="FFFFFF"/>
            <w:hideMark/>
          </w:tcPr>
          <w:p w14:paraId="52C1F224"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7.7.2.1.3 ב' [בקובץ 6.7.1.3 ב']</w:t>
            </w:r>
          </w:p>
        </w:tc>
        <w:tc>
          <w:tcPr>
            <w:tcW w:w="0" w:type="auto"/>
            <w:tcBorders>
              <w:top w:val="nil"/>
              <w:left w:val="single" w:sz="4" w:space="0" w:color="auto"/>
              <w:bottom w:val="single" w:sz="4" w:space="0" w:color="auto"/>
              <w:right w:val="single" w:sz="4" w:space="0" w:color="auto"/>
            </w:tcBorders>
            <w:shd w:val="clear" w:color="000000" w:fill="FFFFFF"/>
            <w:hideMark/>
          </w:tcPr>
          <w:p w14:paraId="75734011"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6.7.1.3 ב'</w:t>
            </w:r>
          </w:p>
        </w:tc>
        <w:tc>
          <w:tcPr>
            <w:tcW w:w="0" w:type="auto"/>
            <w:tcBorders>
              <w:top w:val="nil"/>
              <w:left w:val="single" w:sz="4" w:space="0" w:color="auto"/>
              <w:bottom w:val="single" w:sz="4" w:space="0" w:color="auto"/>
              <w:right w:val="single" w:sz="4" w:space="0" w:color="auto"/>
            </w:tcBorders>
            <w:shd w:val="clear" w:color="000000" w:fill="FFFFFF"/>
            <w:hideMark/>
          </w:tcPr>
          <w:p w14:paraId="616DC914"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בדומה לאמור לעיל בדבר </w:t>
            </w:r>
            <w:proofErr w:type="spellStart"/>
            <w:r w:rsidRPr="00161704">
              <w:rPr>
                <w:rFonts w:ascii="David" w:eastAsia="Times New Roman" w:hAnsi="David" w:cs="David"/>
                <w:color w:val="000000"/>
                <w:rtl/>
              </w:rPr>
              <w:t>נסיונו</w:t>
            </w:r>
            <w:proofErr w:type="spellEnd"/>
            <w:r w:rsidRPr="00161704">
              <w:rPr>
                <w:rFonts w:ascii="David" w:eastAsia="Times New Roman" w:hAnsi="David" w:cs="David"/>
                <w:color w:val="000000"/>
                <w:rtl/>
              </w:rPr>
              <w:t xml:space="preserve"> של המציע מבוקש לכתוב במקום "200" את המספר "800". </w:t>
            </w:r>
          </w:p>
        </w:tc>
        <w:tc>
          <w:tcPr>
            <w:tcW w:w="0" w:type="auto"/>
            <w:tcBorders>
              <w:top w:val="nil"/>
              <w:left w:val="single" w:sz="4" w:space="0" w:color="auto"/>
              <w:bottom w:val="single" w:sz="4" w:space="0" w:color="auto"/>
              <w:right w:val="single" w:sz="4" w:space="0" w:color="auto"/>
            </w:tcBorders>
            <w:shd w:val="clear" w:color="000000" w:fill="FFFFFF"/>
            <w:hideMark/>
          </w:tcPr>
          <w:p w14:paraId="4BC7FCAD"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אין שינוי בהוראות המכרז על נספחיו.</w:t>
            </w:r>
          </w:p>
        </w:tc>
      </w:tr>
      <w:tr w:rsidR="00FA4B25" w:rsidRPr="00D628B3" w14:paraId="0A95846D" w14:textId="77777777" w:rsidTr="00D30093">
        <w:trPr>
          <w:trHeight w:val="1134"/>
        </w:trPr>
        <w:tc>
          <w:tcPr>
            <w:tcW w:w="0" w:type="auto"/>
            <w:tcBorders>
              <w:top w:val="nil"/>
              <w:left w:val="single" w:sz="8" w:space="0" w:color="auto"/>
              <w:bottom w:val="single" w:sz="4" w:space="0" w:color="auto"/>
              <w:right w:val="single" w:sz="4" w:space="0" w:color="auto"/>
            </w:tcBorders>
            <w:shd w:val="clear" w:color="000000" w:fill="FFFFFF"/>
            <w:noWrap/>
            <w:hideMark/>
          </w:tcPr>
          <w:p w14:paraId="6219A276"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13</w:t>
            </w:r>
          </w:p>
        </w:tc>
        <w:tc>
          <w:tcPr>
            <w:tcW w:w="0" w:type="auto"/>
            <w:tcBorders>
              <w:top w:val="nil"/>
              <w:left w:val="single" w:sz="4" w:space="0" w:color="auto"/>
              <w:bottom w:val="single" w:sz="4" w:space="0" w:color="auto"/>
              <w:right w:val="single" w:sz="4" w:space="0" w:color="auto"/>
            </w:tcBorders>
            <w:shd w:val="clear" w:color="000000" w:fill="FFFFFF"/>
            <w:noWrap/>
            <w:hideMark/>
          </w:tcPr>
          <w:p w14:paraId="0C7A7CDC"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52</w:t>
            </w:r>
          </w:p>
        </w:tc>
        <w:tc>
          <w:tcPr>
            <w:tcW w:w="0" w:type="auto"/>
            <w:tcBorders>
              <w:top w:val="nil"/>
              <w:left w:val="single" w:sz="4" w:space="0" w:color="auto"/>
              <w:bottom w:val="single" w:sz="4" w:space="0" w:color="auto"/>
              <w:right w:val="single" w:sz="4" w:space="0" w:color="auto"/>
            </w:tcBorders>
            <w:shd w:val="clear" w:color="000000" w:fill="FFFFFF"/>
            <w:hideMark/>
          </w:tcPr>
          <w:p w14:paraId="5214BE4A"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 xml:space="preserve">סעיף8.1.1. </w:t>
            </w:r>
          </w:p>
        </w:tc>
        <w:tc>
          <w:tcPr>
            <w:tcW w:w="0" w:type="auto"/>
            <w:tcBorders>
              <w:top w:val="nil"/>
              <w:left w:val="single" w:sz="4" w:space="0" w:color="auto"/>
              <w:bottom w:val="single" w:sz="4" w:space="0" w:color="auto"/>
              <w:right w:val="single" w:sz="4" w:space="0" w:color="auto"/>
            </w:tcBorders>
            <w:shd w:val="clear" w:color="000000" w:fill="FFFFFF"/>
            <w:hideMark/>
          </w:tcPr>
          <w:p w14:paraId="00D509D5"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7.1.1</w:t>
            </w:r>
          </w:p>
        </w:tc>
        <w:tc>
          <w:tcPr>
            <w:tcW w:w="0" w:type="auto"/>
            <w:tcBorders>
              <w:top w:val="nil"/>
              <w:left w:val="single" w:sz="4" w:space="0" w:color="auto"/>
              <w:bottom w:val="single" w:sz="4" w:space="0" w:color="auto"/>
              <w:right w:val="single" w:sz="4" w:space="0" w:color="auto"/>
            </w:tcBorders>
            <w:shd w:val="clear" w:color="000000" w:fill="FFFFFF"/>
            <w:hideMark/>
          </w:tcPr>
          <w:p w14:paraId="07E6E7E8"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בחינת מדדי איכות- למציע ניסיון רב בתחום השירותים הרפואיים, עם מאות בדיקות משולבות עם מבחנים פסיכולוגיים ואבחון פסיכולוגי , השירות ניתן לסקטורים שונים ולאו דווקא בתחום אוכלוסייה עם מוגבלות , אנו מבקשים לבחון עמידה באיכות בניסיון הרב של המציע באבחונים תעסוקתיים ע"י פסיכולוגים מומחים ולאפשר להגיש את ניסיון הפסיכולוגים שיגיש המציע בתחום .</w:t>
            </w:r>
          </w:p>
        </w:tc>
        <w:tc>
          <w:tcPr>
            <w:tcW w:w="0" w:type="auto"/>
            <w:tcBorders>
              <w:top w:val="nil"/>
              <w:left w:val="single" w:sz="4" w:space="0" w:color="auto"/>
              <w:bottom w:val="single" w:sz="4" w:space="0" w:color="auto"/>
              <w:right w:val="single" w:sz="4" w:space="0" w:color="auto"/>
            </w:tcBorders>
            <w:shd w:val="clear" w:color="000000" w:fill="FFFFFF"/>
            <w:hideMark/>
          </w:tcPr>
          <w:p w14:paraId="405B5340"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אין שינוי  בהוראות המכרז על נספחיו.</w:t>
            </w:r>
          </w:p>
        </w:tc>
      </w:tr>
      <w:tr w:rsidR="00FA4B25" w:rsidRPr="00D628B3" w14:paraId="10E2B9F4" w14:textId="77777777" w:rsidTr="00E22B65">
        <w:trPr>
          <w:trHeight w:val="1640"/>
        </w:trPr>
        <w:tc>
          <w:tcPr>
            <w:tcW w:w="0" w:type="auto"/>
            <w:tcBorders>
              <w:top w:val="nil"/>
              <w:left w:val="single" w:sz="8" w:space="0" w:color="auto"/>
              <w:bottom w:val="single" w:sz="4" w:space="0" w:color="auto"/>
              <w:right w:val="single" w:sz="4" w:space="0" w:color="auto"/>
            </w:tcBorders>
            <w:shd w:val="clear" w:color="000000" w:fill="FFFFFF"/>
            <w:noWrap/>
            <w:hideMark/>
          </w:tcPr>
          <w:p w14:paraId="2505EE04"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14</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F88CD91"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53</w:t>
            </w:r>
          </w:p>
        </w:tc>
        <w:tc>
          <w:tcPr>
            <w:tcW w:w="0" w:type="auto"/>
            <w:tcBorders>
              <w:top w:val="nil"/>
              <w:left w:val="single" w:sz="4" w:space="0" w:color="auto"/>
              <w:bottom w:val="single" w:sz="4" w:space="0" w:color="auto"/>
              <w:right w:val="single" w:sz="4" w:space="0" w:color="auto"/>
            </w:tcBorders>
            <w:shd w:val="clear" w:color="000000" w:fill="FFFFFF"/>
            <w:hideMark/>
          </w:tcPr>
          <w:p w14:paraId="6E4323C4"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סעיף 8.1.2</w:t>
            </w:r>
          </w:p>
        </w:tc>
        <w:tc>
          <w:tcPr>
            <w:tcW w:w="0" w:type="auto"/>
            <w:tcBorders>
              <w:top w:val="nil"/>
              <w:left w:val="single" w:sz="4" w:space="0" w:color="auto"/>
              <w:bottom w:val="single" w:sz="4" w:space="0" w:color="auto"/>
              <w:right w:val="single" w:sz="4" w:space="0" w:color="auto"/>
            </w:tcBorders>
            <w:shd w:val="clear" w:color="000000" w:fill="FFFFFF"/>
            <w:hideMark/>
          </w:tcPr>
          <w:p w14:paraId="20C00C38"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7.1.2</w:t>
            </w:r>
          </w:p>
        </w:tc>
        <w:tc>
          <w:tcPr>
            <w:tcW w:w="0" w:type="auto"/>
            <w:tcBorders>
              <w:top w:val="nil"/>
              <w:left w:val="single" w:sz="4" w:space="0" w:color="auto"/>
              <w:bottom w:val="single" w:sz="4" w:space="0" w:color="auto"/>
              <w:right w:val="single" w:sz="4" w:space="0" w:color="auto"/>
            </w:tcBorders>
            <w:shd w:val="clear" w:color="000000" w:fill="FFFFFF"/>
            <w:hideMark/>
          </w:tcPr>
          <w:p w14:paraId="02A1771F"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נבקש לבחון את מדד האיכות של מנהל התחום ע"פ המומחיות שלו והניסיון הניהולי שלו באבחונים בכלל ולאו דווקא בתחום השירות במכרז.</w:t>
            </w:r>
          </w:p>
        </w:tc>
        <w:tc>
          <w:tcPr>
            <w:tcW w:w="0" w:type="auto"/>
            <w:tcBorders>
              <w:top w:val="nil"/>
              <w:left w:val="single" w:sz="4" w:space="0" w:color="auto"/>
              <w:bottom w:val="single" w:sz="4" w:space="0" w:color="auto"/>
              <w:right w:val="single" w:sz="4" w:space="0" w:color="auto"/>
            </w:tcBorders>
            <w:shd w:val="clear" w:color="000000" w:fill="FFFFFF"/>
            <w:hideMark/>
          </w:tcPr>
          <w:p w14:paraId="07638B46"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אין שינוי בהוראות המכרז על נספחיו.</w:t>
            </w:r>
          </w:p>
        </w:tc>
      </w:tr>
      <w:tr w:rsidR="00FA4B25" w:rsidRPr="00D628B3" w14:paraId="0DE88266" w14:textId="77777777" w:rsidTr="00D30093">
        <w:trPr>
          <w:trHeight w:val="2154"/>
        </w:trPr>
        <w:tc>
          <w:tcPr>
            <w:tcW w:w="0" w:type="auto"/>
            <w:tcBorders>
              <w:top w:val="nil"/>
              <w:left w:val="single" w:sz="8" w:space="0" w:color="auto"/>
              <w:bottom w:val="single" w:sz="4" w:space="0" w:color="auto"/>
              <w:right w:val="single" w:sz="4" w:space="0" w:color="auto"/>
            </w:tcBorders>
            <w:shd w:val="clear" w:color="000000" w:fill="FFFFFF"/>
            <w:hideMark/>
          </w:tcPr>
          <w:p w14:paraId="65046E9D"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15</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6147BB3"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10</w:t>
            </w:r>
          </w:p>
        </w:tc>
        <w:tc>
          <w:tcPr>
            <w:tcW w:w="0" w:type="auto"/>
            <w:tcBorders>
              <w:top w:val="nil"/>
              <w:left w:val="single" w:sz="4" w:space="0" w:color="auto"/>
              <w:bottom w:val="single" w:sz="4" w:space="0" w:color="auto"/>
              <w:right w:val="single" w:sz="4" w:space="0" w:color="auto"/>
            </w:tcBorders>
            <w:shd w:val="clear" w:color="000000" w:fill="FFFFFF"/>
            <w:hideMark/>
          </w:tcPr>
          <w:p w14:paraId="0ADA7186"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8.2.2</w:t>
            </w:r>
          </w:p>
        </w:tc>
        <w:tc>
          <w:tcPr>
            <w:tcW w:w="0" w:type="auto"/>
            <w:tcBorders>
              <w:top w:val="nil"/>
              <w:left w:val="single" w:sz="4" w:space="0" w:color="auto"/>
              <w:bottom w:val="single" w:sz="4" w:space="0" w:color="auto"/>
              <w:right w:val="single" w:sz="4" w:space="0" w:color="auto"/>
            </w:tcBorders>
            <w:shd w:val="clear" w:color="000000" w:fill="FFFFFF"/>
            <w:hideMark/>
          </w:tcPr>
          <w:p w14:paraId="7941DFF1"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7.2.2</w:t>
            </w:r>
          </w:p>
        </w:tc>
        <w:tc>
          <w:tcPr>
            <w:tcW w:w="0" w:type="auto"/>
            <w:tcBorders>
              <w:top w:val="nil"/>
              <w:left w:val="single" w:sz="4" w:space="0" w:color="auto"/>
              <w:bottom w:val="single" w:sz="4" w:space="0" w:color="auto"/>
              <w:right w:val="single" w:sz="4" w:space="0" w:color="auto"/>
            </w:tcBorders>
            <w:shd w:val="clear" w:color="000000" w:fill="FFFFFF"/>
            <w:hideMark/>
          </w:tcPr>
          <w:p w14:paraId="6F391E94"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המציע הוא עמותה ועל כן התחשבנותו מול המשרד אינה כוללת מע"מ. </w:t>
            </w:r>
            <w:r w:rsidRPr="00161704">
              <w:rPr>
                <w:rFonts w:ascii="David" w:eastAsia="Times New Roman" w:hAnsi="David" w:cs="David"/>
                <w:color w:val="000000"/>
                <w:rtl/>
              </w:rPr>
              <w:br/>
              <w:t xml:space="preserve">אשר על כן נדרשת הבהרה – האם על מציע שהוא עמותה להציע הנחה על המחיר הנקוב כולל מע"מ [למשל 2500 ₪] או להציע הנחה על המחיר הנקוב בהפחתת המע"מ [למשל 2136 ₪]. </w:t>
            </w:r>
          </w:p>
        </w:tc>
        <w:tc>
          <w:tcPr>
            <w:tcW w:w="0" w:type="auto"/>
            <w:tcBorders>
              <w:top w:val="nil"/>
              <w:left w:val="single" w:sz="4" w:space="0" w:color="auto"/>
              <w:bottom w:val="single" w:sz="4" w:space="0" w:color="auto"/>
              <w:right w:val="single" w:sz="4" w:space="0" w:color="auto"/>
            </w:tcBorders>
            <w:shd w:val="clear" w:color="000000" w:fill="FFFFFF"/>
            <w:hideMark/>
          </w:tcPr>
          <w:p w14:paraId="7D5701AF"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עפ"י הוראת </w:t>
            </w:r>
            <w:proofErr w:type="spellStart"/>
            <w:r w:rsidRPr="00161704">
              <w:rPr>
                <w:rFonts w:ascii="David" w:eastAsia="Times New Roman" w:hAnsi="David" w:cs="David"/>
                <w:color w:val="000000"/>
                <w:rtl/>
              </w:rPr>
              <w:t>תכ"מ</w:t>
            </w:r>
            <w:proofErr w:type="spellEnd"/>
            <w:r w:rsidRPr="00161704">
              <w:rPr>
                <w:rFonts w:ascii="David" w:eastAsia="Times New Roman" w:hAnsi="David" w:cs="David"/>
                <w:color w:val="000000"/>
                <w:rtl/>
              </w:rPr>
              <w:t xml:space="preserve"> 7.4.0.1 - סעיף  2.2.4.7.3. "הצעת המחיר עבור כל יחידת תמחור תהיה סופית ולא מותנית. הצעות המחיר תכלולנה מע"מ וכל מס אחר, אם הספק מחויב בו. זאת גם כאשר במכרז צפויים להשתתף מציעים אשר אינם חייבים במע"מ"</w:t>
            </w:r>
            <w:r w:rsidRPr="00161704">
              <w:rPr>
                <w:rFonts w:ascii="David" w:eastAsia="Times New Roman" w:hAnsi="David" w:cs="David"/>
                <w:color w:val="000000"/>
                <w:rtl/>
              </w:rPr>
              <w:br/>
              <w:t xml:space="preserve">לאור זאת, אין שינוי במכרז על נספחיו. </w:t>
            </w:r>
          </w:p>
        </w:tc>
      </w:tr>
      <w:tr w:rsidR="00FA4B25" w:rsidRPr="00D628B3" w14:paraId="417BD9AC" w14:textId="77777777" w:rsidTr="00D30093">
        <w:trPr>
          <w:trHeight w:val="3345"/>
        </w:trPr>
        <w:tc>
          <w:tcPr>
            <w:tcW w:w="0" w:type="auto"/>
            <w:tcBorders>
              <w:top w:val="nil"/>
              <w:left w:val="single" w:sz="8" w:space="0" w:color="auto"/>
              <w:bottom w:val="single" w:sz="4" w:space="0" w:color="auto"/>
              <w:right w:val="single" w:sz="4" w:space="0" w:color="auto"/>
            </w:tcBorders>
            <w:shd w:val="clear" w:color="000000" w:fill="FFFFFF"/>
            <w:noWrap/>
            <w:hideMark/>
          </w:tcPr>
          <w:p w14:paraId="2BDF4538"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16</w:t>
            </w:r>
          </w:p>
        </w:tc>
        <w:tc>
          <w:tcPr>
            <w:tcW w:w="0" w:type="auto"/>
            <w:tcBorders>
              <w:top w:val="nil"/>
              <w:left w:val="single" w:sz="4" w:space="0" w:color="auto"/>
              <w:bottom w:val="single" w:sz="4" w:space="0" w:color="auto"/>
              <w:right w:val="single" w:sz="4" w:space="0" w:color="auto"/>
            </w:tcBorders>
            <w:shd w:val="clear" w:color="000000" w:fill="FFFFFF"/>
            <w:noWrap/>
            <w:hideMark/>
          </w:tcPr>
          <w:p w14:paraId="2F6F37BB"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11</w:t>
            </w:r>
          </w:p>
        </w:tc>
        <w:tc>
          <w:tcPr>
            <w:tcW w:w="0" w:type="auto"/>
            <w:tcBorders>
              <w:top w:val="nil"/>
              <w:left w:val="single" w:sz="4" w:space="0" w:color="auto"/>
              <w:bottom w:val="single" w:sz="4" w:space="0" w:color="auto"/>
              <w:right w:val="single" w:sz="4" w:space="0" w:color="auto"/>
            </w:tcBorders>
            <w:shd w:val="clear" w:color="000000" w:fill="FFFFFF"/>
            <w:hideMark/>
          </w:tcPr>
          <w:p w14:paraId="58B9D839"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8.2.2</w:t>
            </w:r>
          </w:p>
        </w:tc>
        <w:tc>
          <w:tcPr>
            <w:tcW w:w="0" w:type="auto"/>
            <w:tcBorders>
              <w:top w:val="nil"/>
              <w:left w:val="single" w:sz="4" w:space="0" w:color="auto"/>
              <w:bottom w:val="single" w:sz="4" w:space="0" w:color="auto"/>
              <w:right w:val="single" w:sz="4" w:space="0" w:color="auto"/>
            </w:tcBorders>
            <w:shd w:val="clear" w:color="000000" w:fill="FFFFFF"/>
            <w:hideMark/>
          </w:tcPr>
          <w:p w14:paraId="6CA8F3FF"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7.2.2</w:t>
            </w:r>
          </w:p>
        </w:tc>
        <w:tc>
          <w:tcPr>
            <w:tcW w:w="0" w:type="auto"/>
            <w:tcBorders>
              <w:top w:val="nil"/>
              <w:left w:val="single" w:sz="4" w:space="0" w:color="auto"/>
              <w:bottom w:val="single" w:sz="4" w:space="0" w:color="auto"/>
              <w:right w:val="single" w:sz="4" w:space="0" w:color="auto"/>
            </w:tcBorders>
            <w:shd w:val="clear" w:color="000000" w:fill="FFFFFF"/>
            <w:hideMark/>
          </w:tcPr>
          <w:p w14:paraId="28A5700E"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מכרז זה הוא ממשיכו של מכרז 31/14 בו נקבע מחיר מירבי לאבחון מלא על סך 2,300 ₪ כולל מע"מ. </w:t>
            </w:r>
            <w:r w:rsidRPr="00161704">
              <w:rPr>
                <w:rFonts w:ascii="David" w:eastAsia="Times New Roman" w:hAnsi="David" w:cs="David"/>
                <w:color w:val="000000"/>
                <w:rtl/>
              </w:rPr>
              <w:br/>
              <w:t xml:space="preserve">במכרז הנוכחי נקבע המחיר המירבי לאבחון דומה על סך 2,500 ₪ כולל מע"מ. </w:t>
            </w:r>
            <w:r w:rsidRPr="00161704">
              <w:rPr>
                <w:rFonts w:ascii="David" w:eastAsia="Times New Roman" w:hAnsi="David" w:cs="David"/>
                <w:color w:val="000000"/>
                <w:rtl/>
              </w:rPr>
              <w:br/>
              <w:t xml:space="preserve">דהיינו עלייה של 8.7% בתעריף המירבי. </w:t>
            </w:r>
            <w:r w:rsidRPr="00161704">
              <w:rPr>
                <w:rFonts w:ascii="David" w:eastAsia="Times New Roman" w:hAnsi="David" w:cs="David"/>
                <w:color w:val="000000"/>
                <w:rtl/>
              </w:rPr>
              <w:br/>
              <w:t xml:space="preserve">דא עקא, השכר הממוצע במשק עלה בתקופה הרלוונטית ב-16.4% - השכר הממוצע לפי סעיף 1 לחוק הביטוח הלאומי בינואר 2014 עמד על 8,955 ₪ ובינואר 2020 על 10,428. </w:t>
            </w:r>
            <w:r w:rsidRPr="00161704">
              <w:rPr>
                <w:rFonts w:ascii="David" w:eastAsia="Times New Roman" w:hAnsi="David" w:cs="David"/>
                <w:color w:val="000000"/>
                <w:rtl/>
              </w:rPr>
              <w:br/>
              <w:t xml:space="preserve">הואיל וההוצאה העיקרית, כמעט היחידה למעשה, היא שכר עובדים הרי שמבוקש כי המחיר המירבי במכרז הנוכחי ישקף את העלייה בשכר הממוצע במשק, דהיינו 2,300 ₪ [שכר ממוצע במשק ינואר 2014] * 1.164 [שיעור הגידול לאורך התקופה] = 2,678 ₪. </w:t>
            </w:r>
            <w:r w:rsidRPr="00161704">
              <w:rPr>
                <w:rFonts w:ascii="David" w:eastAsia="Times New Roman" w:hAnsi="David" w:cs="David"/>
                <w:color w:val="000000"/>
                <w:rtl/>
              </w:rPr>
              <w:br/>
              <w:t xml:space="preserve">מבוקש להתאים את כל המחירים הקבועים במכרז בהתאם למנגנון ההצמדה האמור לעיל. </w:t>
            </w:r>
            <w:r w:rsidRPr="00161704">
              <w:rPr>
                <w:rFonts w:ascii="David" w:eastAsia="Times New Roman" w:hAnsi="David" w:cs="David"/>
                <w:color w:val="000000"/>
                <w:rtl/>
              </w:rPr>
              <w:br/>
              <w:t xml:space="preserve">לא זו אף זו, להווי ידוע כי "מחיר השוק" של אבחון פסיכו-דידקטי הוא לכל הפחות 1,800 ₪. מבוקש לתקן את המחיר הקבוע במכרז בהתאם.  </w:t>
            </w:r>
          </w:p>
        </w:tc>
        <w:tc>
          <w:tcPr>
            <w:tcW w:w="0" w:type="auto"/>
            <w:tcBorders>
              <w:top w:val="nil"/>
              <w:left w:val="single" w:sz="4" w:space="0" w:color="auto"/>
              <w:bottom w:val="single" w:sz="4" w:space="0" w:color="auto"/>
              <w:right w:val="single" w:sz="4" w:space="0" w:color="auto"/>
            </w:tcBorders>
            <w:shd w:val="clear" w:color="000000" w:fill="FFFFFF"/>
            <w:hideMark/>
          </w:tcPr>
          <w:p w14:paraId="6DC88AA5"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אין שינוי בהוראות המכרז על נספחיו. למעלה מן הנדרש, יצ</w:t>
            </w:r>
            <w:r w:rsidR="00DD4251">
              <w:rPr>
                <w:rFonts w:ascii="David" w:eastAsia="Times New Roman" w:hAnsi="David" w:cs="David" w:hint="cs"/>
                <w:color w:val="000000"/>
                <w:rtl/>
              </w:rPr>
              <w:t>וין</w:t>
            </w:r>
            <w:r w:rsidRPr="00161704">
              <w:rPr>
                <w:rFonts w:ascii="David" w:eastAsia="Times New Roman" w:hAnsi="David" w:cs="David"/>
                <w:color w:val="000000"/>
                <w:rtl/>
              </w:rPr>
              <w:t xml:space="preserve">, כי בשיקול דעת המציע להציע את שיעור ההנחה על סכום האבחון המקסימאלי. </w:t>
            </w:r>
          </w:p>
        </w:tc>
      </w:tr>
      <w:tr w:rsidR="00FA4B25" w:rsidRPr="00D628B3" w14:paraId="2C3F9762" w14:textId="77777777" w:rsidTr="00D30093">
        <w:trPr>
          <w:trHeight w:val="680"/>
        </w:trPr>
        <w:tc>
          <w:tcPr>
            <w:tcW w:w="0" w:type="auto"/>
            <w:tcBorders>
              <w:top w:val="nil"/>
              <w:left w:val="single" w:sz="8" w:space="0" w:color="auto"/>
              <w:bottom w:val="single" w:sz="4" w:space="0" w:color="auto"/>
              <w:right w:val="single" w:sz="4" w:space="0" w:color="auto"/>
            </w:tcBorders>
            <w:shd w:val="clear" w:color="000000" w:fill="FFFFFF"/>
            <w:noWrap/>
            <w:hideMark/>
          </w:tcPr>
          <w:p w14:paraId="475A6D88"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17</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328D045"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12</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FCAED69" w14:textId="77777777" w:rsidR="00161704" w:rsidRPr="00161704" w:rsidRDefault="00161704" w:rsidP="00161704">
            <w:pPr>
              <w:bidi w:val="0"/>
              <w:spacing w:after="0" w:line="240" w:lineRule="auto"/>
              <w:jc w:val="center"/>
              <w:rPr>
                <w:rFonts w:ascii="David" w:eastAsia="Times New Roman" w:hAnsi="David" w:cs="David"/>
                <w:color w:val="000000"/>
              </w:rPr>
            </w:pPr>
            <w:r w:rsidRPr="00161704">
              <w:rPr>
                <w:rFonts w:ascii="David" w:eastAsia="Times New Roman" w:hAnsi="David" w:cs="David"/>
                <w:color w:val="000000"/>
              </w:rPr>
              <w:t>10.2.1</w:t>
            </w:r>
          </w:p>
        </w:tc>
        <w:tc>
          <w:tcPr>
            <w:tcW w:w="0" w:type="auto"/>
            <w:tcBorders>
              <w:top w:val="nil"/>
              <w:left w:val="single" w:sz="4" w:space="0" w:color="auto"/>
              <w:bottom w:val="single" w:sz="4" w:space="0" w:color="auto"/>
              <w:right w:val="single" w:sz="4" w:space="0" w:color="auto"/>
            </w:tcBorders>
            <w:shd w:val="clear" w:color="000000" w:fill="FFFFFF"/>
            <w:hideMark/>
          </w:tcPr>
          <w:p w14:paraId="2702C936"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 xml:space="preserve">9.2.1 </w:t>
            </w:r>
            <w:r w:rsidRPr="00161704">
              <w:rPr>
                <w:rFonts w:ascii="David" w:eastAsia="Times New Roman" w:hAnsi="David" w:cs="David"/>
                <w:color w:val="000000"/>
                <w:rtl/>
              </w:rPr>
              <w:br/>
            </w:r>
          </w:p>
        </w:tc>
        <w:tc>
          <w:tcPr>
            <w:tcW w:w="0" w:type="auto"/>
            <w:tcBorders>
              <w:top w:val="nil"/>
              <w:left w:val="single" w:sz="4" w:space="0" w:color="auto"/>
              <w:bottom w:val="single" w:sz="4" w:space="0" w:color="auto"/>
              <w:right w:val="single" w:sz="4" w:space="0" w:color="auto"/>
            </w:tcBorders>
            <w:shd w:val="clear" w:color="000000" w:fill="FFFFFF"/>
            <w:hideMark/>
          </w:tcPr>
          <w:p w14:paraId="30EDDE08"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מבוקשת הבהרה בעניין צירוף נוסח ההסכם. בסעיף זה נכתב כי אין צורך לצרף להצעה את נוסח ההסכם ואולם בסעיף 10.4.2.4 נדרש לצרף את ההסכם חתום על ידי המציע. </w:t>
            </w:r>
          </w:p>
        </w:tc>
        <w:tc>
          <w:tcPr>
            <w:tcW w:w="0" w:type="auto"/>
            <w:tcBorders>
              <w:top w:val="nil"/>
              <w:left w:val="single" w:sz="4" w:space="0" w:color="auto"/>
              <w:bottom w:val="single" w:sz="4" w:space="0" w:color="auto"/>
              <w:right w:val="single" w:sz="4" w:space="0" w:color="auto"/>
            </w:tcBorders>
            <w:shd w:val="clear" w:color="000000" w:fill="FFFFFF"/>
            <w:hideMark/>
          </w:tcPr>
          <w:p w14:paraId="306BA256" w14:textId="73A2DFDA"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 צריך לצרף את נוסח ההסכם חתום ע"י המציע</w:t>
            </w:r>
            <w:r w:rsidR="004C3760">
              <w:rPr>
                <w:rFonts w:ascii="David" w:eastAsia="Times New Roman" w:hAnsi="David" w:cs="David" w:hint="cs"/>
                <w:rtl/>
              </w:rPr>
              <w:t xml:space="preserve"> (יש לחתום בראשי תיבות ע"י המציע או מורשה החתימה מטעמו כאמור לסעיף 9.4.2.4 למכרז)</w:t>
            </w:r>
            <w:r w:rsidRPr="00161704">
              <w:rPr>
                <w:rFonts w:ascii="David" w:eastAsia="Times New Roman" w:hAnsi="David" w:cs="David"/>
                <w:rtl/>
              </w:rPr>
              <w:t>. הסעיף יתוקן במסמכי המכרז המעודכנים</w:t>
            </w:r>
            <w:r w:rsidR="005C27EC">
              <w:rPr>
                <w:rFonts w:ascii="David" w:eastAsia="Times New Roman" w:hAnsi="David" w:cs="David" w:hint="cs"/>
                <w:rtl/>
              </w:rPr>
              <w:t>.</w:t>
            </w:r>
          </w:p>
        </w:tc>
      </w:tr>
      <w:tr w:rsidR="00FA4B25" w:rsidRPr="00D628B3" w14:paraId="1CCC2AB7" w14:textId="77777777" w:rsidTr="00D30093">
        <w:trPr>
          <w:trHeight w:val="3288"/>
        </w:trPr>
        <w:tc>
          <w:tcPr>
            <w:tcW w:w="0" w:type="auto"/>
            <w:tcBorders>
              <w:top w:val="nil"/>
              <w:left w:val="single" w:sz="8" w:space="0" w:color="auto"/>
              <w:bottom w:val="single" w:sz="4" w:space="0" w:color="auto"/>
              <w:right w:val="single" w:sz="4" w:space="0" w:color="auto"/>
            </w:tcBorders>
            <w:shd w:val="clear" w:color="000000" w:fill="FFFFFF"/>
            <w:noWrap/>
            <w:hideMark/>
          </w:tcPr>
          <w:p w14:paraId="1E9F51C9"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18</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11154EC"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13</w:t>
            </w:r>
          </w:p>
        </w:tc>
        <w:tc>
          <w:tcPr>
            <w:tcW w:w="0" w:type="auto"/>
            <w:tcBorders>
              <w:top w:val="nil"/>
              <w:left w:val="single" w:sz="4" w:space="0" w:color="auto"/>
              <w:bottom w:val="single" w:sz="4" w:space="0" w:color="auto"/>
              <w:right w:val="single" w:sz="4" w:space="0" w:color="auto"/>
            </w:tcBorders>
            <w:shd w:val="clear" w:color="000000" w:fill="FFFFFF"/>
            <w:hideMark/>
          </w:tcPr>
          <w:p w14:paraId="70F3D7D2"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10.3</w:t>
            </w:r>
          </w:p>
        </w:tc>
        <w:tc>
          <w:tcPr>
            <w:tcW w:w="0" w:type="auto"/>
            <w:tcBorders>
              <w:top w:val="nil"/>
              <w:left w:val="single" w:sz="4" w:space="0" w:color="auto"/>
              <w:bottom w:val="single" w:sz="4" w:space="0" w:color="auto"/>
              <w:right w:val="single" w:sz="4" w:space="0" w:color="auto"/>
            </w:tcBorders>
            <w:shd w:val="clear" w:color="000000" w:fill="FFFFFF"/>
            <w:hideMark/>
          </w:tcPr>
          <w:p w14:paraId="55AB7751"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 xml:space="preserve">9.3 </w:t>
            </w:r>
          </w:p>
        </w:tc>
        <w:tc>
          <w:tcPr>
            <w:tcW w:w="0" w:type="auto"/>
            <w:tcBorders>
              <w:top w:val="nil"/>
              <w:left w:val="single" w:sz="4" w:space="0" w:color="auto"/>
              <w:bottom w:val="single" w:sz="4" w:space="0" w:color="auto"/>
              <w:right w:val="single" w:sz="4" w:space="0" w:color="auto"/>
            </w:tcBorders>
            <w:shd w:val="clear" w:color="000000" w:fill="FFFFFF"/>
            <w:hideMark/>
          </w:tcPr>
          <w:p w14:paraId="2E0D4B26"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 להבהיר באילו עניינים, ובהם בלבד, יהיה המציע רשאי לשלב בהצעתו קבלני משנה. </w:t>
            </w:r>
          </w:p>
        </w:tc>
        <w:tc>
          <w:tcPr>
            <w:tcW w:w="0" w:type="auto"/>
            <w:tcBorders>
              <w:top w:val="nil"/>
              <w:left w:val="single" w:sz="4" w:space="0" w:color="auto"/>
              <w:bottom w:val="single" w:sz="4" w:space="0" w:color="auto"/>
              <w:right w:val="single" w:sz="4" w:space="0" w:color="auto"/>
            </w:tcBorders>
            <w:shd w:val="clear" w:color="000000" w:fill="FFFFFF"/>
            <w:hideMark/>
          </w:tcPr>
          <w:p w14:paraId="4F08B9C9" w14:textId="54B25621"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סעיף </w:t>
            </w:r>
            <w:r w:rsidR="000749AD">
              <w:rPr>
                <w:rFonts w:ascii="David" w:eastAsia="Times New Roman" w:hAnsi="David" w:cs="David" w:hint="cs"/>
                <w:color w:val="000000"/>
                <w:rtl/>
              </w:rPr>
              <w:t>9</w:t>
            </w:r>
            <w:r w:rsidRPr="00161704">
              <w:rPr>
                <w:rFonts w:ascii="David" w:eastAsia="Times New Roman" w:hAnsi="David" w:cs="David"/>
                <w:color w:val="000000"/>
                <w:rtl/>
              </w:rPr>
              <w:t>.3 יתוקן באופן הבא : "המציע יהיה רשאי לשלב בהצעתו קבלני משנה, באופן בו העמידה בתנאי  סף בהתאם לסעיף 6.6.2 ואמות  המידה בהתאם 7.1.1.2 י</w:t>
            </w:r>
            <w:r w:rsidR="00341DAB">
              <w:rPr>
                <w:rFonts w:ascii="David" w:eastAsia="Times New Roman" w:hAnsi="David" w:cs="David" w:hint="cs"/>
                <w:color w:val="000000"/>
                <w:rtl/>
              </w:rPr>
              <w:t>ו</w:t>
            </w:r>
            <w:r w:rsidRPr="00161704">
              <w:rPr>
                <w:rFonts w:ascii="David" w:eastAsia="Times New Roman" w:hAnsi="David" w:cs="David"/>
                <w:color w:val="000000"/>
                <w:rtl/>
              </w:rPr>
              <w:t xml:space="preserve">צגו באמצעות קבלן משנה  של המציע. במקרה כזה יובהר, כי כל תנאי הסף הנוגעים למציע עצמו (סעיף 6.6.1 להתקיים במציע עצמו, </w:t>
            </w:r>
            <w:proofErr w:type="spellStart"/>
            <w:r w:rsidRPr="00161704">
              <w:rPr>
                <w:rFonts w:ascii="David" w:eastAsia="Times New Roman" w:hAnsi="David" w:cs="David"/>
                <w:color w:val="000000"/>
                <w:rtl/>
              </w:rPr>
              <w:t>ביישות</w:t>
            </w:r>
            <w:proofErr w:type="spellEnd"/>
            <w:r w:rsidRPr="00161704">
              <w:rPr>
                <w:rFonts w:ascii="David" w:eastAsia="Times New Roman" w:hAnsi="David" w:cs="David"/>
                <w:color w:val="000000"/>
                <w:rtl/>
              </w:rPr>
              <w:t xml:space="preserve"> המשפטית אשר הגישה הצעה למכרז זה. יובהר עוד, כי במידה וישתמש המציע בכוח אדם באמצעות קבלני משנה, כל כוח האדם של קבלני המשנה לעמוד בכל התנאם ה</w:t>
            </w:r>
            <w:r w:rsidR="00DD4251">
              <w:rPr>
                <w:rFonts w:ascii="David" w:eastAsia="Times New Roman" w:hAnsi="David" w:cs="David" w:hint="cs"/>
                <w:color w:val="000000"/>
                <w:rtl/>
              </w:rPr>
              <w:t>נדרשים</w:t>
            </w:r>
            <w:r w:rsidRPr="00161704">
              <w:rPr>
                <w:rFonts w:ascii="David" w:eastAsia="Times New Roman" w:hAnsi="David" w:cs="David"/>
                <w:color w:val="000000"/>
                <w:rtl/>
              </w:rPr>
              <w:t xml:space="preserve"> לפי המכרז ביחס </w:t>
            </w:r>
            <w:proofErr w:type="spellStart"/>
            <w:r w:rsidRPr="00161704">
              <w:rPr>
                <w:rFonts w:ascii="David" w:eastAsia="Times New Roman" w:hAnsi="David" w:cs="David"/>
                <w:color w:val="000000"/>
                <w:rtl/>
              </w:rPr>
              <w:t>לכח</w:t>
            </w:r>
            <w:proofErr w:type="spellEnd"/>
            <w:r w:rsidRPr="00161704">
              <w:rPr>
                <w:rFonts w:ascii="David" w:eastAsia="Times New Roman" w:hAnsi="David" w:cs="David"/>
                <w:color w:val="000000"/>
                <w:rtl/>
              </w:rPr>
              <w:t xml:space="preserve"> האדם". </w:t>
            </w:r>
          </w:p>
        </w:tc>
      </w:tr>
      <w:tr w:rsidR="00FA4B25" w:rsidRPr="00D628B3" w14:paraId="008DBF73" w14:textId="77777777" w:rsidTr="00D30093">
        <w:trPr>
          <w:trHeight w:val="1304"/>
        </w:trPr>
        <w:tc>
          <w:tcPr>
            <w:tcW w:w="0" w:type="auto"/>
            <w:tcBorders>
              <w:top w:val="nil"/>
              <w:left w:val="single" w:sz="8" w:space="0" w:color="auto"/>
              <w:bottom w:val="single" w:sz="4" w:space="0" w:color="auto"/>
              <w:right w:val="single" w:sz="4" w:space="0" w:color="auto"/>
            </w:tcBorders>
            <w:shd w:val="clear" w:color="000000" w:fill="FFFFFF"/>
            <w:noWrap/>
            <w:hideMark/>
          </w:tcPr>
          <w:p w14:paraId="5F8F6806"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19</w:t>
            </w:r>
          </w:p>
        </w:tc>
        <w:tc>
          <w:tcPr>
            <w:tcW w:w="0" w:type="auto"/>
            <w:tcBorders>
              <w:top w:val="nil"/>
              <w:left w:val="single" w:sz="4" w:space="0" w:color="auto"/>
              <w:bottom w:val="single" w:sz="4" w:space="0" w:color="auto"/>
              <w:right w:val="single" w:sz="4" w:space="0" w:color="auto"/>
            </w:tcBorders>
            <w:shd w:val="clear" w:color="000000" w:fill="FFFFFF"/>
            <w:noWrap/>
            <w:hideMark/>
          </w:tcPr>
          <w:p w14:paraId="1B969B34"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54</w:t>
            </w:r>
          </w:p>
        </w:tc>
        <w:tc>
          <w:tcPr>
            <w:tcW w:w="0" w:type="auto"/>
            <w:tcBorders>
              <w:top w:val="nil"/>
              <w:left w:val="single" w:sz="4" w:space="0" w:color="auto"/>
              <w:bottom w:val="single" w:sz="4" w:space="0" w:color="auto"/>
              <w:right w:val="single" w:sz="4" w:space="0" w:color="auto"/>
            </w:tcBorders>
            <w:shd w:val="clear" w:color="000000" w:fill="FFFFFF"/>
            <w:hideMark/>
          </w:tcPr>
          <w:p w14:paraId="7BCCD861"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10.3</w:t>
            </w:r>
          </w:p>
        </w:tc>
        <w:tc>
          <w:tcPr>
            <w:tcW w:w="0" w:type="auto"/>
            <w:tcBorders>
              <w:top w:val="nil"/>
              <w:left w:val="single" w:sz="4" w:space="0" w:color="auto"/>
              <w:bottom w:val="single" w:sz="4" w:space="0" w:color="auto"/>
              <w:right w:val="single" w:sz="4" w:space="0" w:color="auto"/>
            </w:tcBorders>
            <w:shd w:val="clear" w:color="000000" w:fill="FFFFFF"/>
            <w:hideMark/>
          </w:tcPr>
          <w:p w14:paraId="7C95EDCE"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9.3</w:t>
            </w:r>
          </w:p>
        </w:tc>
        <w:tc>
          <w:tcPr>
            <w:tcW w:w="0" w:type="auto"/>
            <w:tcBorders>
              <w:top w:val="nil"/>
              <w:left w:val="single" w:sz="4" w:space="0" w:color="auto"/>
              <w:bottom w:val="single" w:sz="4" w:space="0" w:color="auto"/>
              <w:right w:val="single" w:sz="4" w:space="0" w:color="auto"/>
            </w:tcBorders>
            <w:shd w:val="clear" w:color="000000" w:fill="FFFFFF"/>
            <w:hideMark/>
          </w:tcPr>
          <w:p w14:paraId="1ED0FFAF"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 נבקש הבהרה להפניית המציעים לסעיף 6.6 – לא נמצא במכרז.</w:t>
            </w:r>
            <w:r w:rsidRPr="00161704">
              <w:rPr>
                <w:rFonts w:ascii="David" w:eastAsia="Times New Roman" w:hAnsi="David" w:cs="David"/>
                <w:color w:val="000000"/>
                <w:rtl/>
              </w:rPr>
              <w:br/>
              <w:t>ב. כמו כן נבקש הבהרה באם גוף עם ניסיון בתחום האבחונים הפסיכולוגיים יכול להגיש קבלני משנה שיגייס שעומדים בתנאי הסף ומדדי האיכות ייקבעו על פי ניסיון הפסיכולוגים המוגשים בהצעה.</w:t>
            </w:r>
          </w:p>
        </w:tc>
        <w:tc>
          <w:tcPr>
            <w:tcW w:w="0" w:type="auto"/>
            <w:tcBorders>
              <w:top w:val="nil"/>
              <w:left w:val="single" w:sz="4" w:space="0" w:color="auto"/>
              <w:bottom w:val="single" w:sz="4" w:space="0" w:color="auto"/>
              <w:right w:val="single" w:sz="4" w:space="0" w:color="auto"/>
            </w:tcBorders>
            <w:shd w:val="clear" w:color="000000" w:fill="FFFFFF"/>
            <w:hideMark/>
          </w:tcPr>
          <w:p w14:paraId="52ED9C30"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א.  אכן נפלה טעות במספור-  אנא ראו תיקון בתשובה לשאלה 18 לעיל. </w:t>
            </w:r>
            <w:r w:rsidRPr="00161704">
              <w:rPr>
                <w:rFonts w:ascii="David" w:eastAsia="Times New Roman" w:hAnsi="David" w:cs="David"/>
                <w:rtl/>
              </w:rPr>
              <w:br/>
              <w:t>ב. אנא ראו פירוט לעניין זה בסעיף 6.6.1 למכרז.</w:t>
            </w:r>
            <w:r w:rsidRPr="00161704">
              <w:rPr>
                <w:rFonts w:ascii="David" w:eastAsia="Times New Roman" w:hAnsi="David" w:cs="David"/>
                <w:rtl/>
              </w:rPr>
              <w:br/>
              <w:t>בנוסף לכך, אנא ראו  פירוט לעניין זה בסעיף 9.3 למכרז.</w:t>
            </w:r>
          </w:p>
        </w:tc>
      </w:tr>
      <w:tr w:rsidR="00FA4B25" w:rsidRPr="00D628B3" w14:paraId="160517B7" w14:textId="77777777" w:rsidTr="00D30093">
        <w:trPr>
          <w:trHeight w:val="2494"/>
        </w:trPr>
        <w:tc>
          <w:tcPr>
            <w:tcW w:w="0" w:type="auto"/>
            <w:tcBorders>
              <w:top w:val="nil"/>
              <w:left w:val="single" w:sz="8" w:space="0" w:color="auto"/>
              <w:bottom w:val="single" w:sz="4" w:space="0" w:color="auto"/>
              <w:right w:val="single" w:sz="4" w:space="0" w:color="auto"/>
            </w:tcBorders>
            <w:shd w:val="clear" w:color="000000" w:fill="FFFFFF"/>
            <w:noWrap/>
            <w:hideMark/>
          </w:tcPr>
          <w:p w14:paraId="58F6425E"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20</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A5CF4B3"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14</w:t>
            </w:r>
          </w:p>
        </w:tc>
        <w:tc>
          <w:tcPr>
            <w:tcW w:w="0" w:type="auto"/>
            <w:tcBorders>
              <w:top w:val="nil"/>
              <w:left w:val="single" w:sz="4" w:space="0" w:color="auto"/>
              <w:bottom w:val="single" w:sz="4" w:space="0" w:color="auto"/>
              <w:right w:val="single" w:sz="4" w:space="0" w:color="auto"/>
            </w:tcBorders>
            <w:shd w:val="clear" w:color="000000" w:fill="FFFFFF"/>
            <w:hideMark/>
          </w:tcPr>
          <w:p w14:paraId="5B24798D"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10.4.1.9</w:t>
            </w:r>
          </w:p>
        </w:tc>
        <w:tc>
          <w:tcPr>
            <w:tcW w:w="0" w:type="auto"/>
            <w:tcBorders>
              <w:top w:val="nil"/>
              <w:left w:val="single" w:sz="4" w:space="0" w:color="auto"/>
              <w:bottom w:val="single" w:sz="4" w:space="0" w:color="auto"/>
              <w:right w:val="single" w:sz="4" w:space="0" w:color="auto"/>
            </w:tcBorders>
            <w:shd w:val="clear" w:color="000000" w:fill="FFFFFF"/>
            <w:hideMark/>
          </w:tcPr>
          <w:p w14:paraId="21580040"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9.4.1.9</w:t>
            </w:r>
          </w:p>
        </w:tc>
        <w:tc>
          <w:tcPr>
            <w:tcW w:w="0" w:type="auto"/>
            <w:tcBorders>
              <w:top w:val="nil"/>
              <w:left w:val="single" w:sz="4" w:space="0" w:color="auto"/>
              <w:bottom w:val="single" w:sz="4" w:space="0" w:color="auto"/>
              <w:right w:val="single" w:sz="4" w:space="0" w:color="auto"/>
            </w:tcBorders>
            <w:shd w:val="clear" w:color="000000" w:fill="FFFFFF"/>
            <w:hideMark/>
          </w:tcPr>
          <w:p w14:paraId="480E4B8D"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בסעיף זה ישנה התייחסות לבעלי תואר אקדמי בריפוי בעיסוק, ואולם בסעיף 7.7.2.1 [בקובץ 6.7.1.1] לא הותרה הצגת מי שתאריו הם בריפוי בעיסוק. אנא הבהרתכם.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77531D1" w14:textId="77777777" w:rsidR="00161704" w:rsidRPr="00161704" w:rsidRDefault="00161704" w:rsidP="00161704">
            <w:pPr>
              <w:spacing w:after="320" w:line="240" w:lineRule="auto"/>
              <w:rPr>
                <w:rFonts w:ascii="David" w:eastAsia="Times New Roman" w:hAnsi="David" w:cs="David"/>
                <w:color w:val="000000"/>
                <w:rtl/>
              </w:rPr>
            </w:pPr>
            <w:r w:rsidRPr="00161704">
              <w:rPr>
                <w:rFonts w:ascii="David" w:eastAsia="Times New Roman" w:hAnsi="David" w:cs="David"/>
                <w:rtl/>
              </w:rPr>
              <w:t xml:space="preserve">אכן נפלה טעות,  בסעיף 6.7.1.1 למכרז להלן הנוסח המעודכן: </w:t>
            </w:r>
            <w:r w:rsidRPr="00161704">
              <w:rPr>
                <w:rFonts w:ascii="David" w:eastAsia="Times New Roman" w:hAnsi="David" w:cs="David"/>
                <w:rtl/>
              </w:rPr>
              <w:br/>
              <w:t xml:space="preserve">"בעל תואר שני ממוסד אקדמי מוכר ע"י המועצה להשכלה גבוהה באחד מהתחומים הבאים: </w:t>
            </w:r>
            <w:r w:rsidRPr="00161704">
              <w:rPr>
                <w:rFonts w:ascii="David" w:eastAsia="Times New Roman" w:hAnsi="David" w:cs="David"/>
                <w:rtl/>
              </w:rPr>
              <w:br/>
              <w:t xml:space="preserve">פסיכולוגיה תעסוקתית ו/או פסיכולוגיה שיקומית ו/או ריפוי בעיסוק ומחזיק ברישיונות בני תוקף הנדרשים על פי דין על מנת לעסוק במקצוע". </w:t>
            </w:r>
          </w:p>
        </w:tc>
      </w:tr>
      <w:tr w:rsidR="00FA4B25" w:rsidRPr="00D628B3" w14:paraId="0F670ABB" w14:textId="77777777" w:rsidTr="00D30093">
        <w:trPr>
          <w:trHeight w:val="1077"/>
        </w:trPr>
        <w:tc>
          <w:tcPr>
            <w:tcW w:w="0" w:type="auto"/>
            <w:tcBorders>
              <w:top w:val="nil"/>
              <w:left w:val="single" w:sz="8" w:space="0" w:color="auto"/>
              <w:bottom w:val="single" w:sz="4" w:space="0" w:color="auto"/>
              <w:right w:val="single" w:sz="4" w:space="0" w:color="auto"/>
            </w:tcBorders>
            <w:shd w:val="clear" w:color="000000" w:fill="FFFFFF"/>
            <w:hideMark/>
          </w:tcPr>
          <w:p w14:paraId="5C6B7376"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21</w:t>
            </w:r>
          </w:p>
        </w:tc>
        <w:tc>
          <w:tcPr>
            <w:tcW w:w="0" w:type="auto"/>
            <w:tcBorders>
              <w:top w:val="nil"/>
              <w:left w:val="single" w:sz="4" w:space="0" w:color="auto"/>
              <w:bottom w:val="single" w:sz="4" w:space="0" w:color="auto"/>
              <w:right w:val="single" w:sz="4" w:space="0" w:color="auto"/>
            </w:tcBorders>
            <w:shd w:val="clear" w:color="000000" w:fill="FFFFFF"/>
            <w:noWrap/>
            <w:hideMark/>
          </w:tcPr>
          <w:p w14:paraId="2139679C"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22</w:t>
            </w:r>
          </w:p>
        </w:tc>
        <w:tc>
          <w:tcPr>
            <w:tcW w:w="0" w:type="auto"/>
            <w:tcBorders>
              <w:top w:val="nil"/>
              <w:left w:val="single" w:sz="4" w:space="0" w:color="auto"/>
              <w:bottom w:val="single" w:sz="4" w:space="0" w:color="auto"/>
              <w:right w:val="single" w:sz="4" w:space="0" w:color="auto"/>
            </w:tcBorders>
            <w:shd w:val="clear" w:color="000000" w:fill="FFFFFF"/>
            <w:hideMark/>
          </w:tcPr>
          <w:p w14:paraId="32489B2C"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 xml:space="preserve"> 10.4.2.2</w:t>
            </w:r>
          </w:p>
        </w:tc>
        <w:tc>
          <w:tcPr>
            <w:tcW w:w="0" w:type="auto"/>
            <w:tcBorders>
              <w:top w:val="nil"/>
              <w:left w:val="single" w:sz="4" w:space="0" w:color="auto"/>
              <w:bottom w:val="single" w:sz="4" w:space="0" w:color="auto"/>
              <w:right w:val="single" w:sz="4" w:space="0" w:color="auto"/>
            </w:tcBorders>
            <w:shd w:val="clear" w:color="000000" w:fill="FFFFFF"/>
            <w:hideMark/>
          </w:tcPr>
          <w:p w14:paraId="2675B61C"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9.4.2.2</w:t>
            </w:r>
          </w:p>
        </w:tc>
        <w:tc>
          <w:tcPr>
            <w:tcW w:w="0" w:type="auto"/>
            <w:tcBorders>
              <w:top w:val="nil"/>
              <w:left w:val="single" w:sz="4" w:space="0" w:color="auto"/>
              <w:bottom w:val="single" w:sz="4" w:space="0" w:color="auto"/>
              <w:right w:val="single" w:sz="4" w:space="0" w:color="auto"/>
            </w:tcBorders>
            <w:shd w:val="clear" w:color="000000" w:fill="FFFFFF"/>
            <w:hideMark/>
          </w:tcPr>
          <w:p w14:paraId="0CD822D2"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נבקש להוריד הדרישה של הסכם קיים בתוקף בין המציע לבן קבלן המשנה, נבקש שיינתן אישור קבלן המשנה לבחינת ניסיונו ופיקוח על עבודתו באם נזכה – חתום ע"י עורך דין. </w:t>
            </w:r>
          </w:p>
        </w:tc>
        <w:tc>
          <w:tcPr>
            <w:tcW w:w="0" w:type="auto"/>
            <w:tcBorders>
              <w:top w:val="nil"/>
              <w:left w:val="single" w:sz="4" w:space="0" w:color="auto"/>
              <w:bottom w:val="single" w:sz="4" w:space="0" w:color="auto"/>
              <w:right w:val="single" w:sz="4" w:space="0" w:color="auto"/>
            </w:tcBorders>
            <w:shd w:val="clear" w:color="000000" w:fill="FFFFFF"/>
            <w:hideMark/>
          </w:tcPr>
          <w:p w14:paraId="5ABC932D" w14:textId="77777777" w:rsidR="00161704" w:rsidRPr="00161704" w:rsidRDefault="00436DD5" w:rsidP="00161704">
            <w:pPr>
              <w:spacing w:after="0" w:line="240" w:lineRule="auto"/>
              <w:rPr>
                <w:rFonts w:ascii="David" w:eastAsia="Times New Roman" w:hAnsi="David" w:cs="David"/>
                <w:rtl/>
              </w:rPr>
            </w:pPr>
            <w:r>
              <w:rPr>
                <w:rFonts w:ascii="David" w:eastAsia="Times New Roman" w:hAnsi="David" w:cs="David" w:hint="cs"/>
                <w:rtl/>
              </w:rPr>
              <w:t xml:space="preserve">אין </w:t>
            </w:r>
            <w:r w:rsidR="00161704" w:rsidRPr="00161704">
              <w:rPr>
                <w:rFonts w:ascii="David" w:eastAsia="Times New Roman" w:hAnsi="David" w:cs="David"/>
                <w:rtl/>
              </w:rPr>
              <w:t xml:space="preserve">שינוי בהסכם על נספחיו. למעלה מן הנדרש, יצוין, כי מדובר בהסכם על תנאי של המציע עם קבלן המשנה שיכנס לתוקף ממועד החתימה על ההסכם  עם המשרד. </w:t>
            </w:r>
          </w:p>
        </w:tc>
      </w:tr>
      <w:tr w:rsidR="00161704" w:rsidRPr="00161704" w14:paraId="23450CBA" w14:textId="77777777" w:rsidTr="00E22B65">
        <w:trPr>
          <w:trHeight w:val="410"/>
        </w:trPr>
        <w:tc>
          <w:tcPr>
            <w:tcW w:w="0" w:type="auto"/>
            <w:gridSpan w:val="6"/>
            <w:tcBorders>
              <w:top w:val="single" w:sz="4" w:space="0" w:color="auto"/>
              <w:left w:val="single" w:sz="8" w:space="0" w:color="auto"/>
              <w:bottom w:val="single" w:sz="4" w:space="0" w:color="auto"/>
              <w:right w:val="single" w:sz="4" w:space="0" w:color="000000"/>
            </w:tcBorders>
            <w:shd w:val="clear" w:color="000000" w:fill="E7E6E6"/>
            <w:hideMark/>
          </w:tcPr>
          <w:p w14:paraId="7F135231" w14:textId="77777777" w:rsidR="00161704" w:rsidRPr="00161704" w:rsidRDefault="00161704" w:rsidP="00161704">
            <w:pPr>
              <w:spacing w:after="0" w:line="240" w:lineRule="auto"/>
              <w:jc w:val="center"/>
              <w:rPr>
                <w:rFonts w:ascii="David" w:eastAsia="Times New Roman" w:hAnsi="David" w:cs="David"/>
                <w:b/>
                <w:bCs/>
                <w:color w:val="000000"/>
                <w:rtl/>
              </w:rPr>
            </w:pPr>
            <w:r w:rsidRPr="00161704">
              <w:rPr>
                <w:rFonts w:ascii="David" w:eastAsia="Times New Roman" w:hAnsi="David" w:cs="David"/>
                <w:b/>
                <w:bCs/>
                <w:color w:val="000000"/>
                <w:rtl/>
              </w:rPr>
              <w:t xml:space="preserve">נספחים למכרז </w:t>
            </w:r>
          </w:p>
        </w:tc>
      </w:tr>
      <w:tr w:rsidR="00FA4B25" w:rsidRPr="00D628B3" w14:paraId="734B307A" w14:textId="77777777" w:rsidTr="00D30093">
        <w:trPr>
          <w:trHeight w:val="397"/>
        </w:trPr>
        <w:tc>
          <w:tcPr>
            <w:tcW w:w="0" w:type="auto"/>
            <w:tcBorders>
              <w:top w:val="nil"/>
              <w:left w:val="single" w:sz="8" w:space="0" w:color="auto"/>
              <w:bottom w:val="single" w:sz="4" w:space="0" w:color="auto"/>
              <w:right w:val="single" w:sz="4" w:space="0" w:color="auto"/>
            </w:tcBorders>
            <w:shd w:val="clear" w:color="000000" w:fill="FFFFFF"/>
            <w:noWrap/>
            <w:hideMark/>
          </w:tcPr>
          <w:p w14:paraId="2B05F6D7"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22</w:t>
            </w:r>
          </w:p>
        </w:tc>
        <w:tc>
          <w:tcPr>
            <w:tcW w:w="0" w:type="auto"/>
            <w:tcBorders>
              <w:top w:val="nil"/>
              <w:left w:val="single" w:sz="4" w:space="0" w:color="auto"/>
              <w:bottom w:val="single" w:sz="4" w:space="0" w:color="auto"/>
              <w:right w:val="single" w:sz="4" w:space="0" w:color="auto"/>
            </w:tcBorders>
            <w:shd w:val="clear" w:color="000000" w:fill="FFFFFF"/>
            <w:noWrap/>
            <w:hideMark/>
          </w:tcPr>
          <w:p w14:paraId="1EDB6395"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15</w:t>
            </w:r>
          </w:p>
        </w:tc>
        <w:tc>
          <w:tcPr>
            <w:tcW w:w="0" w:type="auto"/>
            <w:tcBorders>
              <w:top w:val="nil"/>
              <w:left w:val="single" w:sz="4" w:space="0" w:color="auto"/>
              <w:bottom w:val="single" w:sz="4" w:space="0" w:color="auto"/>
              <w:right w:val="single" w:sz="4" w:space="0" w:color="auto"/>
            </w:tcBorders>
            <w:shd w:val="clear" w:color="000000" w:fill="FFFFFF"/>
            <w:hideMark/>
          </w:tcPr>
          <w:p w14:paraId="61881DEC"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4</w:t>
            </w:r>
          </w:p>
        </w:tc>
        <w:tc>
          <w:tcPr>
            <w:tcW w:w="0" w:type="auto"/>
            <w:tcBorders>
              <w:top w:val="nil"/>
              <w:left w:val="single" w:sz="4" w:space="0" w:color="auto"/>
              <w:bottom w:val="single" w:sz="4" w:space="0" w:color="auto"/>
              <w:right w:val="single" w:sz="4" w:space="0" w:color="auto"/>
            </w:tcBorders>
            <w:shd w:val="clear" w:color="000000" w:fill="FFFFFF"/>
            <w:hideMark/>
          </w:tcPr>
          <w:p w14:paraId="3DF0DBEC"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5C31C9DE"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האם השנה האחרונה לעניין הנספח היא שנת 2019 או 12 החודשים שלפני מועד הגשת ההצעות? </w:t>
            </w:r>
          </w:p>
        </w:tc>
        <w:tc>
          <w:tcPr>
            <w:tcW w:w="0" w:type="auto"/>
            <w:tcBorders>
              <w:top w:val="nil"/>
              <w:left w:val="single" w:sz="4" w:space="0" w:color="auto"/>
              <w:bottom w:val="single" w:sz="4" w:space="0" w:color="auto"/>
              <w:right w:val="single" w:sz="4" w:space="0" w:color="auto"/>
            </w:tcBorders>
            <w:shd w:val="clear" w:color="000000" w:fill="FFFFFF"/>
            <w:hideMark/>
          </w:tcPr>
          <w:p w14:paraId="7D1A4161"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 12 החודשים שלפני מועד הגשת ההצעות.</w:t>
            </w:r>
          </w:p>
        </w:tc>
      </w:tr>
      <w:tr w:rsidR="00FA4B25" w:rsidRPr="00D628B3" w14:paraId="4D6D2453" w14:textId="77777777" w:rsidTr="00D30093">
        <w:trPr>
          <w:trHeight w:val="397"/>
        </w:trPr>
        <w:tc>
          <w:tcPr>
            <w:tcW w:w="0" w:type="auto"/>
            <w:tcBorders>
              <w:top w:val="nil"/>
              <w:left w:val="single" w:sz="8" w:space="0" w:color="auto"/>
              <w:bottom w:val="single" w:sz="4" w:space="0" w:color="auto"/>
              <w:right w:val="single" w:sz="4" w:space="0" w:color="auto"/>
            </w:tcBorders>
            <w:shd w:val="clear" w:color="000000" w:fill="FFFFFF"/>
            <w:noWrap/>
            <w:hideMark/>
          </w:tcPr>
          <w:p w14:paraId="268FBD78"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23</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36475E3"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16</w:t>
            </w:r>
          </w:p>
        </w:tc>
        <w:tc>
          <w:tcPr>
            <w:tcW w:w="0" w:type="auto"/>
            <w:tcBorders>
              <w:top w:val="nil"/>
              <w:left w:val="single" w:sz="4" w:space="0" w:color="auto"/>
              <w:bottom w:val="single" w:sz="4" w:space="0" w:color="auto"/>
              <w:right w:val="single" w:sz="4" w:space="0" w:color="auto"/>
            </w:tcBorders>
            <w:shd w:val="clear" w:color="000000" w:fill="FFFFFF"/>
            <w:hideMark/>
          </w:tcPr>
          <w:p w14:paraId="700B88BD"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 xml:space="preserve">אימות חתימה </w:t>
            </w:r>
          </w:p>
        </w:tc>
        <w:tc>
          <w:tcPr>
            <w:tcW w:w="0" w:type="auto"/>
            <w:tcBorders>
              <w:top w:val="nil"/>
              <w:left w:val="single" w:sz="4" w:space="0" w:color="auto"/>
              <w:bottom w:val="single" w:sz="4" w:space="0" w:color="auto"/>
              <w:right w:val="single" w:sz="4" w:space="0" w:color="auto"/>
            </w:tcBorders>
            <w:shd w:val="clear" w:color="000000" w:fill="FFFFFF"/>
            <w:hideMark/>
          </w:tcPr>
          <w:p w14:paraId="05899D7F"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0B6BB4BB"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אימות החתימה בנספח ג' 1 אינו מתאים להצעה של תאגיד, מבוקש לתקן. </w:t>
            </w:r>
          </w:p>
        </w:tc>
        <w:tc>
          <w:tcPr>
            <w:tcW w:w="0" w:type="auto"/>
            <w:tcBorders>
              <w:top w:val="nil"/>
              <w:left w:val="single" w:sz="4" w:space="0" w:color="auto"/>
              <w:bottom w:val="single" w:sz="4" w:space="0" w:color="auto"/>
              <w:right w:val="single" w:sz="4" w:space="0" w:color="auto"/>
            </w:tcBorders>
            <w:shd w:val="clear" w:color="000000" w:fill="FFFFFF"/>
            <w:hideMark/>
          </w:tcPr>
          <w:p w14:paraId="3E012820"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אכן נפלה טעות, הנספח יתוקן ויצורף למסמכי המכרז המעודכנים.</w:t>
            </w:r>
          </w:p>
        </w:tc>
      </w:tr>
      <w:tr w:rsidR="00FA4B25" w:rsidRPr="00D628B3" w14:paraId="73E1601E" w14:textId="77777777" w:rsidTr="00D30093">
        <w:trPr>
          <w:trHeight w:val="2608"/>
        </w:trPr>
        <w:tc>
          <w:tcPr>
            <w:tcW w:w="0" w:type="auto"/>
            <w:tcBorders>
              <w:top w:val="nil"/>
              <w:left w:val="single" w:sz="8" w:space="0" w:color="auto"/>
              <w:bottom w:val="single" w:sz="4" w:space="0" w:color="auto"/>
              <w:right w:val="single" w:sz="4" w:space="0" w:color="auto"/>
            </w:tcBorders>
            <w:shd w:val="clear" w:color="000000" w:fill="FFFFFF"/>
            <w:noWrap/>
            <w:hideMark/>
          </w:tcPr>
          <w:p w14:paraId="6F174FAD"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24</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C58A3A5"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17</w:t>
            </w:r>
          </w:p>
        </w:tc>
        <w:tc>
          <w:tcPr>
            <w:tcW w:w="0" w:type="auto"/>
            <w:tcBorders>
              <w:top w:val="nil"/>
              <w:left w:val="single" w:sz="4" w:space="0" w:color="auto"/>
              <w:bottom w:val="single" w:sz="4" w:space="0" w:color="auto"/>
              <w:right w:val="single" w:sz="4" w:space="0" w:color="auto"/>
            </w:tcBorders>
            <w:shd w:val="clear" w:color="000000" w:fill="FFFFFF"/>
            <w:hideMark/>
          </w:tcPr>
          <w:p w14:paraId="1F8ADE44"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 </w:t>
            </w:r>
          </w:p>
        </w:tc>
        <w:tc>
          <w:tcPr>
            <w:tcW w:w="0" w:type="auto"/>
            <w:tcBorders>
              <w:top w:val="nil"/>
              <w:left w:val="single" w:sz="4" w:space="0" w:color="auto"/>
              <w:bottom w:val="single" w:sz="4" w:space="0" w:color="auto"/>
              <w:right w:val="single" w:sz="4" w:space="0" w:color="auto"/>
            </w:tcBorders>
            <w:shd w:val="clear" w:color="000000" w:fill="FFFFFF"/>
            <w:hideMark/>
          </w:tcPr>
          <w:p w14:paraId="2D7D8AC8"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4441D759"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מבוקש להבהיר, ברחל ביתך הקטנה, מה נדרש לכתוב לאחר המילים "באמצעות משרד". האם "משרד העבודה, הרווחה והשירותים החברתיים- זרוע עבודה ועדת המכרזים"? </w:t>
            </w:r>
            <w:r w:rsidRPr="00161704">
              <w:rPr>
                <w:rFonts w:ascii="David" w:eastAsia="Times New Roman" w:hAnsi="David" w:cs="David"/>
                <w:color w:val="000000"/>
                <w:rtl/>
              </w:rPr>
              <w:br/>
              <w:t xml:space="preserve">ב. בסוגריים לאחר הסכום מבוקש למחוק "שבוע" ולכתוב "שבע". </w:t>
            </w:r>
            <w:r w:rsidRPr="00161704">
              <w:rPr>
                <w:rFonts w:ascii="David" w:eastAsia="Times New Roman" w:hAnsi="David" w:cs="David"/>
                <w:color w:val="000000"/>
                <w:rtl/>
              </w:rPr>
              <w:br/>
              <w:t xml:space="preserve">ג. </w:t>
            </w:r>
            <w:r w:rsidRPr="00161704">
              <w:rPr>
                <w:rFonts w:ascii="David" w:eastAsia="Times New Roman" w:hAnsi="David" w:cs="David"/>
                <w:rtl/>
              </w:rPr>
              <w:t>לאחר "בקשר עם" מבוקש למחוק "/הזמנה/חוזה". - למחוק</w:t>
            </w:r>
            <w:r w:rsidRPr="00161704">
              <w:rPr>
                <w:rFonts w:ascii="David" w:eastAsia="Times New Roman" w:hAnsi="David" w:cs="David"/>
                <w:rtl/>
              </w:rPr>
              <w:br/>
            </w:r>
            <w:r w:rsidRPr="00161704">
              <w:rPr>
                <w:rFonts w:ascii="David" w:eastAsia="Times New Roman" w:hAnsi="David" w:cs="David"/>
                <w:color w:val="000000"/>
                <w:rtl/>
              </w:rPr>
              <w:t xml:space="preserve">ד. מבוקש להבהיר, ברחל ביתך הקטנה, את התאריך אותו יש לציין בכתב הערבות. </w:t>
            </w:r>
          </w:p>
        </w:tc>
        <w:tc>
          <w:tcPr>
            <w:tcW w:w="0" w:type="auto"/>
            <w:tcBorders>
              <w:top w:val="nil"/>
              <w:left w:val="single" w:sz="4" w:space="0" w:color="auto"/>
              <w:bottom w:val="single" w:sz="4" w:space="0" w:color="auto"/>
              <w:right w:val="single" w:sz="4" w:space="0" w:color="auto"/>
            </w:tcBorders>
            <w:shd w:val="clear" w:color="000000" w:fill="FFFFFF"/>
            <w:hideMark/>
          </w:tcPr>
          <w:p w14:paraId="2CEF501E"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לאחר המילים "באמצעות המשרד"- משרד העבודה, הרווחה והשירותים החברתיים. </w:t>
            </w:r>
            <w:r w:rsidRPr="00161704">
              <w:rPr>
                <w:rFonts w:ascii="David" w:eastAsia="Times New Roman" w:hAnsi="David" w:cs="David"/>
                <w:color w:val="000000"/>
                <w:rtl/>
              </w:rPr>
              <w:br/>
              <w:t>ב. אכן בוצעה טעות כתיב - הנספח יתוקן ויצורף למסמכי המכרז המעודכנים</w:t>
            </w:r>
            <w:r w:rsidRPr="00161704">
              <w:rPr>
                <w:rFonts w:ascii="David" w:eastAsia="Times New Roman" w:hAnsi="David" w:cs="David"/>
                <w:color w:val="000000"/>
                <w:rtl/>
              </w:rPr>
              <w:br/>
              <w:t>ג. המילים "הזמנה/חוזה" יימחקו. הנספח המתוקן יצורף במסגרת מסמכי המכרז המעודכנים.</w:t>
            </w:r>
            <w:r w:rsidRPr="00161704">
              <w:rPr>
                <w:rFonts w:ascii="David" w:eastAsia="Times New Roman" w:hAnsi="David" w:cs="David"/>
                <w:color w:val="000000"/>
                <w:rtl/>
              </w:rPr>
              <w:br/>
              <w:t xml:space="preserve">ד. תאריך מועד תוקף הערבות יוסף לנספח. הנספח המתוקן יצורף במסגרת מסמכי המכרז המעודכנים. </w:t>
            </w:r>
          </w:p>
        </w:tc>
      </w:tr>
      <w:tr w:rsidR="00FA4B25" w:rsidRPr="00D628B3" w14:paraId="1E9BACA9" w14:textId="77777777" w:rsidTr="00D30093">
        <w:trPr>
          <w:trHeight w:val="680"/>
        </w:trPr>
        <w:tc>
          <w:tcPr>
            <w:tcW w:w="0" w:type="auto"/>
            <w:tcBorders>
              <w:top w:val="nil"/>
              <w:left w:val="single" w:sz="8" w:space="0" w:color="auto"/>
              <w:bottom w:val="single" w:sz="4" w:space="0" w:color="auto"/>
              <w:right w:val="single" w:sz="4" w:space="0" w:color="auto"/>
            </w:tcBorders>
            <w:shd w:val="clear" w:color="000000" w:fill="FFFFFF"/>
            <w:noWrap/>
            <w:hideMark/>
          </w:tcPr>
          <w:p w14:paraId="28315B35"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25</w:t>
            </w:r>
          </w:p>
        </w:tc>
        <w:tc>
          <w:tcPr>
            <w:tcW w:w="0" w:type="auto"/>
            <w:tcBorders>
              <w:top w:val="nil"/>
              <w:left w:val="single" w:sz="4" w:space="0" w:color="auto"/>
              <w:bottom w:val="single" w:sz="4" w:space="0" w:color="auto"/>
              <w:right w:val="single" w:sz="4" w:space="0" w:color="auto"/>
            </w:tcBorders>
            <w:shd w:val="clear" w:color="000000" w:fill="FFFFFF"/>
            <w:noWrap/>
            <w:hideMark/>
          </w:tcPr>
          <w:p w14:paraId="0884C0EC"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18</w:t>
            </w:r>
          </w:p>
        </w:tc>
        <w:tc>
          <w:tcPr>
            <w:tcW w:w="0" w:type="auto"/>
            <w:tcBorders>
              <w:top w:val="nil"/>
              <w:left w:val="single" w:sz="4" w:space="0" w:color="auto"/>
              <w:bottom w:val="single" w:sz="4" w:space="0" w:color="auto"/>
              <w:right w:val="single" w:sz="4" w:space="0" w:color="auto"/>
            </w:tcBorders>
            <w:shd w:val="clear" w:color="000000" w:fill="FFFFFF"/>
            <w:hideMark/>
          </w:tcPr>
          <w:p w14:paraId="67E9C7D8"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א'</w:t>
            </w:r>
          </w:p>
        </w:tc>
        <w:tc>
          <w:tcPr>
            <w:tcW w:w="0" w:type="auto"/>
            <w:tcBorders>
              <w:top w:val="nil"/>
              <w:left w:val="single" w:sz="4" w:space="0" w:color="auto"/>
              <w:bottom w:val="single" w:sz="4" w:space="0" w:color="auto"/>
              <w:right w:val="single" w:sz="4" w:space="0" w:color="auto"/>
            </w:tcBorders>
            <w:shd w:val="clear" w:color="000000" w:fill="FFFFFF"/>
            <w:hideMark/>
          </w:tcPr>
          <w:p w14:paraId="0EA48675"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58C6F9F0"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למען הזהירות מבוקש להבהיר</w:t>
            </w:r>
            <w:r w:rsidRPr="00161704">
              <w:rPr>
                <w:rFonts w:ascii="David" w:eastAsia="Times New Roman" w:hAnsi="David" w:cs="David"/>
                <w:color w:val="000000"/>
                <w:rtl/>
              </w:rPr>
              <w:br/>
              <w:t xml:space="preserve"> מה נדרש לכתוב לאחר המילה "ליום". </w:t>
            </w:r>
          </w:p>
        </w:tc>
        <w:tc>
          <w:tcPr>
            <w:tcW w:w="0" w:type="auto"/>
            <w:tcBorders>
              <w:top w:val="nil"/>
              <w:left w:val="single" w:sz="4" w:space="0" w:color="auto"/>
              <w:bottom w:val="single" w:sz="4" w:space="0" w:color="auto"/>
              <w:right w:val="single" w:sz="4" w:space="0" w:color="auto"/>
            </w:tcBorders>
            <w:shd w:val="clear" w:color="000000" w:fill="FFFFFF"/>
            <w:hideMark/>
          </w:tcPr>
          <w:p w14:paraId="646F584F"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התאריך יהיה ב</w:t>
            </w:r>
            <w:r w:rsidR="00DD4251">
              <w:rPr>
                <w:rFonts w:ascii="David" w:eastAsia="Times New Roman" w:hAnsi="David" w:cs="David" w:hint="cs"/>
                <w:color w:val="000000"/>
                <w:rtl/>
              </w:rPr>
              <w:t>התאם</w:t>
            </w:r>
            <w:r w:rsidRPr="00161704">
              <w:rPr>
                <w:rFonts w:ascii="David" w:eastAsia="Times New Roman" w:hAnsi="David" w:cs="David"/>
                <w:color w:val="000000"/>
                <w:rtl/>
              </w:rPr>
              <w:t xml:space="preserve"> לדוח המבוקר </w:t>
            </w:r>
            <w:r w:rsidRPr="00161704">
              <w:rPr>
                <w:rFonts w:ascii="David" w:eastAsia="Times New Roman" w:hAnsi="David" w:cs="David"/>
                <w:color w:val="000000"/>
                <w:rtl/>
              </w:rPr>
              <w:br/>
              <w:t xml:space="preserve">האחרון של המציע  (31.12.2018 או 31.12.2019) </w:t>
            </w:r>
          </w:p>
        </w:tc>
      </w:tr>
      <w:tr w:rsidR="00FA4B25" w:rsidRPr="00D628B3" w14:paraId="6867CD70" w14:textId="77777777" w:rsidTr="00D30093">
        <w:trPr>
          <w:trHeight w:val="624"/>
        </w:trPr>
        <w:tc>
          <w:tcPr>
            <w:tcW w:w="0" w:type="auto"/>
            <w:tcBorders>
              <w:top w:val="nil"/>
              <w:left w:val="single" w:sz="8" w:space="0" w:color="auto"/>
              <w:bottom w:val="single" w:sz="4" w:space="0" w:color="auto"/>
              <w:right w:val="single" w:sz="4" w:space="0" w:color="auto"/>
            </w:tcBorders>
            <w:shd w:val="clear" w:color="000000" w:fill="FFFFFF"/>
            <w:noWrap/>
            <w:hideMark/>
          </w:tcPr>
          <w:p w14:paraId="553BA0B1"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26</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B908336"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19</w:t>
            </w:r>
          </w:p>
        </w:tc>
        <w:tc>
          <w:tcPr>
            <w:tcW w:w="0" w:type="auto"/>
            <w:tcBorders>
              <w:top w:val="nil"/>
              <w:left w:val="single" w:sz="4" w:space="0" w:color="auto"/>
              <w:bottom w:val="single" w:sz="4" w:space="0" w:color="auto"/>
              <w:right w:val="single" w:sz="4" w:space="0" w:color="auto"/>
            </w:tcBorders>
            <w:shd w:val="clear" w:color="000000" w:fill="FFFFFF"/>
            <w:hideMark/>
          </w:tcPr>
          <w:p w14:paraId="22069173"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 </w:t>
            </w:r>
          </w:p>
        </w:tc>
        <w:tc>
          <w:tcPr>
            <w:tcW w:w="0" w:type="auto"/>
            <w:tcBorders>
              <w:top w:val="nil"/>
              <w:left w:val="single" w:sz="4" w:space="0" w:color="auto"/>
              <w:bottom w:val="single" w:sz="4" w:space="0" w:color="auto"/>
              <w:right w:val="single" w:sz="4" w:space="0" w:color="auto"/>
            </w:tcBorders>
            <w:shd w:val="clear" w:color="000000" w:fill="FFFFFF"/>
            <w:hideMark/>
          </w:tcPr>
          <w:p w14:paraId="7106B2BB"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2903947D"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 המלל בתחתית הטבלה [מתחיל ב"בניהול </w:t>
            </w:r>
            <w:proofErr w:type="spellStart"/>
            <w:r w:rsidRPr="00161704">
              <w:rPr>
                <w:rFonts w:ascii="David" w:eastAsia="Times New Roman" w:hAnsi="David" w:cs="David"/>
                <w:color w:val="000000"/>
                <w:rtl/>
              </w:rPr>
              <w:t>פרוייקטים</w:t>
            </w:r>
            <w:proofErr w:type="spellEnd"/>
            <w:r w:rsidRPr="00161704">
              <w:rPr>
                <w:rFonts w:ascii="David" w:eastAsia="Times New Roman" w:hAnsi="David" w:cs="David"/>
                <w:color w:val="000000"/>
                <w:rtl/>
              </w:rPr>
              <w:t xml:space="preserve">..."] אינו ברור ואינו עולה בקנה אחד עם מלל המכרז. נודה להבהרתכם. </w:t>
            </w:r>
          </w:p>
        </w:tc>
        <w:tc>
          <w:tcPr>
            <w:tcW w:w="0" w:type="auto"/>
            <w:tcBorders>
              <w:top w:val="nil"/>
              <w:left w:val="single" w:sz="4" w:space="0" w:color="auto"/>
              <w:bottom w:val="single" w:sz="4" w:space="0" w:color="auto"/>
              <w:right w:val="single" w:sz="4" w:space="0" w:color="auto"/>
            </w:tcBorders>
            <w:shd w:val="clear" w:color="000000" w:fill="FFFFFF"/>
            <w:hideMark/>
          </w:tcPr>
          <w:p w14:paraId="09645043"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המציע נדרש להוכיח את הניסיון הנדרש כאמור לסעיף 6.6.1, בהתאם להוראות הנספח. </w:t>
            </w:r>
          </w:p>
        </w:tc>
      </w:tr>
      <w:tr w:rsidR="00161704" w:rsidRPr="00161704" w14:paraId="6ED76184" w14:textId="77777777" w:rsidTr="00E22B65">
        <w:trPr>
          <w:trHeight w:val="330"/>
        </w:trPr>
        <w:tc>
          <w:tcPr>
            <w:tcW w:w="0" w:type="auto"/>
            <w:gridSpan w:val="6"/>
            <w:tcBorders>
              <w:top w:val="single" w:sz="4" w:space="0" w:color="auto"/>
              <w:left w:val="single" w:sz="8" w:space="0" w:color="auto"/>
              <w:bottom w:val="single" w:sz="4" w:space="0" w:color="auto"/>
              <w:right w:val="single" w:sz="4" w:space="0" w:color="000000"/>
            </w:tcBorders>
            <w:shd w:val="clear" w:color="000000" w:fill="E7E6E6"/>
            <w:noWrap/>
            <w:hideMark/>
          </w:tcPr>
          <w:p w14:paraId="71413D3E" w14:textId="77777777" w:rsidR="00161704" w:rsidRPr="00161704" w:rsidRDefault="00161704" w:rsidP="00161704">
            <w:pPr>
              <w:spacing w:after="0" w:line="240" w:lineRule="auto"/>
              <w:jc w:val="center"/>
              <w:rPr>
                <w:rFonts w:ascii="David" w:eastAsia="Times New Roman" w:hAnsi="David" w:cs="David"/>
                <w:b/>
                <w:bCs/>
                <w:color w:val="000000"/>
                <w:rtl/>
              </w:rPr>
            </w:pPr>
            <w:r w:rsidRPr="00161704">
              <w:rPr>
                <w:rFonts w:ascii="David" w:eastAsia="Times New Roman" w:hAnsi="David" w:cs="David"/>
                <w:b/>
                <w:bCs/>
                <w:color w:val="000000"/>
                <w:rtl/>
              </w:rPr>
              <w:t>הסכם</w:t>
            </w:r>
          </w:p>
        </w:tc>
      </w:tr>
      <w:tr w:rsidR="00FA4B25" w:rsidRPr="00D628B3" w14:paraId="1DD83042" w14:textId="77777777" w:rsidTr="00D30093">
        <w:trPr>
          <w:trHeight w:val="454"/>
        </w:trPr>
        <w:tc>
          <w:tcPr>
            <w:tcW w:w="0" w:type="auto"/>
            <w:tcBorders>
              <w:top w:val="nil"/>
              <w:left w:val="single" w:sz="8" w:space="0" w:color="auto"/>
              <w:bottom w:val="single" w:sz="4" w:space="0" w:color="auto"/>
              <w:right w:val="single" w:sz="4" w:space="0" w:color="auto"/>
            </w:tcBorders>
            <w:shd w:val="clear" w:color="000000" w:fill="FFFFFF"/>
            <w:noWrap/>
            <w:hideMark/>
          </w:tcPr>
          <w:p w14:paraId="57C4F7AB"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27</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A5E388F"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20</w:t>
            </w:r>
          </w:p>
        </w:tc>
        <w:tc>
          <w:tcPr>
            <w:tcW w:w="0" w:type="auto"/>
            <w:tcBorders>
              <w:top w:val="nil"/>
              <w:left w:val="single" w:sz="4" w:space="0" w:color="auto"/>
              <w:bottom w:val="single" w:sz="4" w:space="0" w:color="auto"/>
              <w:right w:val="single" w:sz="4" w:space="0" w:color="auto"/>
            </w:tcBorders>
            <w:shd w:val="clear" w:color="000000" w:fill="FFFFFF"/>
            <w:hideMark/>
          </w:tcPr>
          <w:p w14:paraId="4BAC8CD5"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4.9.1</w:t>
            </w:r>
          </w:p>
        </w:tc>
        <w:tc>
          <w:tcPr>
            <w:tcW w:w="0" w:type="auto"/>
            <w:tcBorders>
              <w:top w:val="nil"/>
              <w:left w:val="single" w:sz="4" w:space="0" w:color="auto"/>
              <w:bottom w:val="single" w:sz="4" w:space="0" w:color="auto"/>
              <w:right w:val="single" w:sz="4" w:space="0" w:color="auto"/>
            </w:tcBorders>
            <w:shd w:val="clear" w:color="000000" w:fill="FFFFFF"/>
            <w:hideMark/>
          </w:tcPr>
          <w:p w14:paraId="35A39AC6"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60757E23"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מבוקש למחוק את</w:t>
            </w:r>
            <w:r w:rsidRPr="00161704">
              <w:rPr>
                <w:rFonts w:ascii="David" w:eastAsia="Times New Roman" w:hAnsi="David" w:cs="David"/>
                <w:color w:val="000000"/>
                <w:rtl/>
              </w:rPr>
              <w:br/>
              <w:t xml:space="preserve"> המילים "מיוחדות וחריגות". </w:t>
            </w:r>
          </w:p>
        </w:tc>
        <w:tc>
          <w:tcPr>
            <w:tcW w:w="0" w:type="auto"/>
            <w:tcBorders>
              <w:top w:val="nil"/>
              <w:left w:val="single" w:sz="4" w:space="0" w:color="auto"/>
              <w:bottom w:val="single" w:sz="4" w:space="0" w:color="auto"/>
              <w:right w:val="single" w:sz="4" w:space="0" w:color="auto"/>
            </w:tcBorders>
            <w:shd w:val="clear" w:color="000000" w:fill="FFFFFF"/>
            <w:hideMark/>
          </w:tcPr>
          <w:p w14:paraId="1674E740" w14:textId="589F13B7" w:rsidR="00161704" w:rsidRPr="00161704" w:rsidRDefault="00161704" w:rsidP="00E3482B">
            <w:pPr>
              <w:spacing w:after="0" w:line="240" w:lineRule="auto"/>
              <w:rPr>
                <w:rFonts w:ascii="David" w:eastAsia="Times New Roman" w:hAnsi="David" w:cs="David"/>
                <w:rtl/>
              </w:rPr>
            </w:pPr>
            <w:r w:rsidRPr="00161704">
              <w:rPr>
                <w:rFonts w:ascii="David" w:eastAsia="Times New Roman" w:hAnsi="David" w:cs="David"/>
                <w:rtl/>
              </w:rPr>
              <w:t xml:space="preserve">הבקשה מתקבלת. המילים "מיוחדות וחריגות" </w:t>
            </w:r>
            <w:r w:rsidR="00E3482B" w:rsidRPr="00161704">
              <w:rPr>
                <w:rFonts w:ascii="David" w:eastAsia="Times New Roman" w:hAnsi="David" w:cs="David"/>
                <w:rtl/>
              </w:rPr>
              <w:t>י</w:t>
            </w:r>
            <w:r w:rsidR="00E3482B">
              <w:rPr>
                <w:rFonts w:ascii="David" w:eastAsia="Times New Roman" w:hAnsi="David" w:cs="David" w:hint="cs"/>
                <w:rtl/>
              </w:rPr>
              <w:t>מחקו.</w:t>
            </w:r>
          </w:p>
        </w:tc>
      </w:tr>
      <w:tr w:rsidR="00FA4B25" w:rsidRPr="00D628B3" w14:paraId="44C8AC47" w14:textId="77777777" w:rsidTr="00D30093">
        <w:trPr>
          <w:trHeight w:val="397"/>
        </w:trPr>
        <w:tc>
          <w:tcPr>
            <w:tcW w:w="0" w:type="auto"/>
            <w:tcBorders>
              <w:top w:val="nil"/>
              <w:left w:val="single" w:sz="8" w:space="0" w:color="auto"/>
              <w:bottom w:val="single" w:sz="4" w:space="0" w:color="auto"/>
              <w:right w:val="single" w:sz="4" w:space="0" w:color="auto"/>
            </w:tcBorders>
            <w:shd w:val="clear" w:color="000000" w:fill="FFFFFF"/>
            <w:noWrap/>
            <w:hideMark/>
          </w:tcPr>
          <w:p w14:paraId="09C01BB0"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28</w:t>
            </w:r>
          </w:p>
        </w:tc>
        <w:tc>
          <w:tcPr>
            <w:tcW w:w="0" w:type="auto"/>
            <w:tcBorders>
              <w:top w:val="nil"/>
              <w:left w:val="single" w:sz="4" w:space="0" w:color="auto"/>
              <w:bottom w:val="single" w:sz="4" w:space="0" w:color="auto"/>
              <w:right w:val="single" w:sz="4" w:space="0" w:color="auto"/>
            </w:tcBorders>
            <w:shd w:val="clear" w:color="000000" w:fill="FFFFFF"/>
            <w:noWrap/>
            <w:hideMark/>
          </w:tcPr>
          <w:p w14:paraId="29F2DBE5"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21</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4EAB96E" w14:textId="77777777" w:rsidR="00161704" w:rsidRPr="00161704" w:rsidRDefault="00161704" w:rsidP="00161704">
            <w:pPr>
              <w:bidi w:val="0"/>
              <w:spacing w:after="0" w:line="240" w:lineRule="auto"/>
              <w:jc w:val="center"/>
              <w:rPr>
                <w:rFonts w:ascii="David" w:eastAsia="Times New Roman" w:hAnsi="David" w:cs="David"/>
                <w:color w:val="000000"/>
              </w:rPr>
            </w:pPr>
            <w:r w:rsidRPr="00161704">
              <w:rPr>
                <w:rFonts w:ascii="David" w:eastAsia="Times New Roman" w:hAnsi="David" w:cs="David"/>
                <w:color w:val="000000"/>
              </w:rPr>
              <w:t>11.3.1.1.</w:t>
            </w:r>
            <w:r w:rsidRPr="00161704">
              <w:rPr>
                <w:rFonts w:ascii="David" w:eastAsia="Times New Roman" w:hAnsi="David" w:cs="David"/>
                <w:color w:val="000000"/>
                <w:rtl/>
              </w:rPr>
              <w:t>א</w:t>
            </w:r>
          </w:p>
        </w:tc>
        <w:tc>
          <w:tcPr>
            <w:tcW w:w="0" w:type="auto"/>
            <w:tcBorders>
              <w:top w:val="nil"/>
              <w:left w:val="single" w:sz="4" w:space="0" w:color="auto"/>
              <w:bottom w:val="single" w:sz="4" w:space="0" w:color="auto"/>
              <w:right w:val="single" w:sz="4" w:space="0" w:color="auto"/>
            </w:tcBorders>
            <w:shd w:val="clear" w:color="000000" w:fill="FFFFFF"/>
            <w:hideMark/>
          </w:tcPr>
          <w:p w14:paraId="1BD8979D"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5F3D3607"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 להבהיר כי ישולם לספק בנפרד עבור כל אחת מהפעולות המנויות בסעיף "אבחון מלא", "אבחון חוזר" ו-"אבחון נוסף בעקבות השגה". </w:t>
            </w:r>
          </w:p>
        </w:tc>
        <w:tc>
          <w:tcPr>
            <w:tcW w:w="0" w:type="auto"/>
            <w:tcBorders>
              <w:top w:val="nil"/>
              <w:left w:val="single" w:sz="4" w:space="0" w:color="auto"/>
              <w:bottom w:val="single" w:sz="4" w:space="0" w:color="auto"/>
              <w:right w:val="single" w:sz="4" w:space="0" w:color="auto"/>
            </w:tcBorders>
            <w:shd w:val="clear" w:color="000000" w:fill="FFFFFF"/>
            <w:hideMark/>
          </w:tcPr>
          <w:p w14:paraId="4A4E9C22"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אנא ראו פירוט בעניין זה בסעיף 11.3 להסכם. </w:t>
            </w:r>
          </w:p>
        </w:tc>
      </w:tr>
      <w:tr w:rsidR="00FA4B25" w:rsidRPr="00D628B3" w14:paraId="783943F8" w14:textId="77777777" w:rsidTr="00D628B3">
        <w:trPr>
          <w:trHeight w:val="3515"/>
        </w:trPr>
        <w:tc>
          <w:tcPr>
            <w:tcW w:w="0" w:type="auto"/>
            <w:tcBorders>
              <w:top w:val="nil"/>
              <w:left w:val="single" w:sz="8" w:space="0" w:color="auto"/>
              <w:bottom w:val="single" w:sz="4" w:space="0" w:color="auto"/>
              <w:right w:val="single" w:sz="4" w:space="0" w:color="auto"/>
            </w:tcBorders>
            <w:shd w:val="clear" w:color="000000" w:fill="FFFFFF"/>
            <w:noWrap/>
            <w:hideMark/>
          </w:tcPr>
          <w:p w14:paraId="6185F728"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29</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B67B1CA"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22</w:t>
            </w:r>
          </w:p>
        </w:tc>
        <w:tc>
          <w:tcPr>
            <w:tcW w:w="0" w:type="auto"/>
            <w:tcBorders>
              <w:top w:val="nil"/>
              <w:left w:val="single" w:sz="4" w:space="0" w:color="auto"/>
              <w:bottom w:val="single" w:sz="4" w:space="0" w:color="auto"/>
              <w:right w:val="single" w:sz="4" w:space="0" w:color="auto"/>
            </w:tcBorders>
            <w:shd w:val="clear" w:color="000000" w:fill="FFFFFF"/>
            <w:hideMark/>
          </w:tcPr>
          <w:p w14:paraId="041C80AE"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11.3.1.1 ב</w:t>
            </w:r>
          </w:p>
        </w:tc>
        <w:tc>
          <w:tcPr>
            <w:tcW w:w="0" w:type="auto"/>
            <w:tcBorders>
              <w:top w:val="nil"/>
              <w:left w:val="single" w:sz="4" w:space="0" w:color="auto"/>
              <w:bottom w:val="single" w:sz="4" w:space="0" w:color="auto"/>
              <w:right w:val="single" w:sz="4" w:space="0" w:color="auto"/>
            </w:tcBorders>
            <w:shd w:val="clear" w:color="000000" w:fill="FFFFFF"/>
            <w:hideMark/>
          </w:tcPr>
          <w:p w14:paraId="54815512"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00A986C8"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מהם הקריטריונים לאבחון דו-שלבי? </w:t>
            </w:r>
            <w:r w:rsidRPr="00161704">
              <w:rPr>
                <w:rFonts w:ascii="David" w:eastAsia="Times New Roman" w:hAnsi="David" w:cs="David"/>
                <w:color w:val="000000"/>
                <w:rtl/>
              </w:rPr>
              <w:br/>
              <w:t xml:space="preserve">א. האם הדבר נתון לשיקול הדעת של הגוף המאבחן / המטה? </w:t>
            </w:r>
            <w:r w:rsidRPr="00161704">
              <w:rPr>
                <w:rFonts w:ascii="David" w:eastAsia="Times New Roman" w:hAnsi="David" w:cs="David"/>
                <w:color w:val="000000"/>
                <w:rtl/>
              </w:rPr>
              <w:br/>
              <w:t xml:space="preserve">ב.. האם מדובר באותו אבחון ואותו הדוח עם תוספת של תצפית נוספות? </w:t>
            </w:r>
            <w:r w:rsidRPr="00161704">
              <w:rPr>
                <w:rFonts w:ascii="David" w:eastAsia="Times New Roman" w:hAnsi="David" w:cs="David"/>
                <w:color w:val="000000"/>
                <w:rtl/>
              </w:rPr>
              <w:br/>
              <w:t>ג. האם שתי התצפיות נערכות על ידי אותה המאבחנת ומה מטרת הביקור החוזר?</w:t>
            </w:r>
          </w:p>
        </w:tc>
        <w:tc>
          <w:tcPr>
            <w:tcW w:w="0" w:type="auto"/>
            <w:tcBorders>
              <w:top w:val="nil"/>
              <w:left w:val="single" w:sz="4" w:space="0" w:color="auto"/>
              <w:bottom w:val="single" w:sz="4" w:space="0" w:color="auto"/>
              <w:right w:val="single" w:sz="4" w:space="0" w:color="auto"/>
            </w:tcBorders>
            <w:shd w:val="clear" w:color="000000" w:fill="FFFFFF"/>
            <w:hideMark/>
          </w:tcPr>
          <w:p w14:paraId="02A46813"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 א. אנא ראו פירוט בעניין זה בסעיף 11.3.1.1 ב' להסכם וסעיף 1.3 למפרט השירותים.</w:t>
            </w:r>
            <w:r w:rsidRPr="00161704">
              <w:rPr>
                <w:rFonts w:ascii="David" w:eastAsia="Times New Roman" w:hAnsi="David" w:cs="David"/>
                <w:rtl/>
              </w:rPr>
              <w:br/>
              <w:t>ב. בהתאם לאמור בסעיף 1.3 במפרט השירותים, אכן מדובר באותו האבחון ואתו הדוח עם תוספת של תצפית נוספת.</w:t>
            </w:r>
            <w:r w:rsidRPr="00161704">
              <w:rPr>
                <w:rFonts w:ascii="David" w:eastAsia="Times New Roman" w:hAnsi="David" w:cs="David"/>
                <w:rtl/>
              </w:rPr>
              <w:br/>
              <w:t xml:space="preserve">ג.  סעיף 1.3.1 למפרט השירותים יתוקן באופן הבא: ".... המאובחן במקום העבודה פעם אחת בלבד בהתאם לאמור בסעיף  1.2.4 לעיל, המאבחן ייבצע שתי תצפיות במקום העבודה במועדים שונים, בשיקול דעת נותן האם התצפית </w:t>
            </w:r>
            <w:proofErr w:type="spellStart"/>
            <w:r w:rsidRPr="00161704">
              <w:rPr>
                <w:rFonts w:ascii="David" w:eastAsia="Times New Roman" w:hAnsi="David" w:cs="David"/>
                <w:rtl/>
              </w:rPr>
              <w:t>השניה</w:t>
            </w:r>
            <w:proofErr w:type="spellEnd"/>
            <w:r w:rsidRPr="00161704">
              <w:rPr>
                <w:rFonts w:ascii="David" w:eastAsia="Times New Roman" w:hAnsi="David" w:cs="David"/>
                <w:rtl/>
              </w:rPr>
              <w:t xml:space="preserve"> </w:t>
            </w:r>
            <w:proofErr w:type="spellStart"/>
            <w:r w:rsidRPr="00161704">
              <w:rPr>
                <w:rFonts w:ascii="David" w:eastAsia="Times New Roman" w:hAnsi="David" w:cs="David"/>
                <w:rtl/>
              </w:rPr>
              <w:t>תבצוע</w:t>
            </w:r>
            <w:proofErr w:type="spellEnd"/>
            <w:r w:rsidRPr="00161704">
              <w:rPr>
                <w:rFonts w:ascii="David" w:eastAsia="Times New Roman" w:hAnsi="David" w:cs="David"/>
                <w:rtl/>
              </w:rPr>
              <w:t xml:space="preserve"> ע"י אותו מאבחן שביצע את האבחון או מאבחן אחר .</w:t>
            </w:r>
          </w:p>
        </w:tc>
      </w:tr>
      <w:tr w:rsidR="00FA4B25" w:rsidRPr="00D628B3" w14:paraId="09473718" w14:textId="77777777" w:rsidTr="00D628B3">
        <w:trPr>
          <w:trHeight w:val="850"/>
        </w:trPr>
        <w:tc>
          <w:tcPr>
            <w:tcW w:w="0" w:type="auto"/>
            <w:tcBorders>
              <w:top w:val="nil"/>
              <w:left w:val="single" w:sz="8" w:space="0" w:color="auto"/>
              <w:bottom w:val="single" w:sz="4" w:space="0" w:color="auto"/>
              <w:right w:val="single" w:sz="4" w:space="0" w:color="auto"/>
            </w:tcBorders>
            <w:shd w:val="clear" w:color="000000" w:fill="FFFFFF"/>
            <w:noWrap/>
            <w:hideMark/>
          </w:tcPr>
          <w:p w14:paraId="47F166BB"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30</w:t>
            </w:r>
          </w:p>
        </w:tc>
        <w:tc>
          <w:tcPr>
            <w:tcW w:w="0" w:type="auto"/>
            <w:tcBorders>
              <w:top w:val="nil"/>
              <w:left w:val="single" w:sz="4" w:space="0" w:color="auto"/>
              <w:bottom w:val="single" w:sz="4" w:space="0" w:color="auto"/>
              <w:right w:val="single" w:sz="4" w:space="0" w:color="auto"/>
            </w:tcBorders>
            <w:shd w:val="clear" w:color="000000" w:fill="FFFFFF"/>
            <w:noWrap/>
            <w:hideMark/>
          </w:tcPr>
          <w:p w14:paraId="12FEF92A"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23</w:t>
            </w:r>
          </w:p>
        </w:tc>
        <w:tc>
          <w:tcPr>
            <w:tcW w:w="0" w:type="auto"/>
            <w:tcBorders>
              <w:top w:val="nil"/>
              <w:left w:val="single" w:sz="4" w:space="0" w:color="auto"/>
              <w:bottom w:val="single" w:sz="4" w:space="0" w:color="auto"/>
              <w:right w:val="single" w:sz="4" w:space="0" w:color="auto"/>
            </w:tcBorders>
            <w:shd w:val="clear" w:color="000000" w:fill="FFFFFF"/>
            <w:hideMark/>
          </w:tcPr>
          <w:p w14:paraId="5AA982F1"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11.3.2.6</w:t>
            </w:r>
          </w:p>
        </w:tc>
        <w:tc>
          <w:tcPr>
            <w:tcW w:w="0" w:type="auto"/>
            <w:tcBorders>
              <w:top w:val="nil"/>
              <w:left w:val="single" w:sz="4" w:space="0" w:color="auto"/>
              <w:bottom w:val="single" w:sz="4" w:space="0" w:color="auto"/>
              <w:right w:val="single" w:sz="4" w:space="0" w:color="auto"/>
            </w:tcBorders>
            <w:shd w:val="clear" w:color="000000" w:fill="FFFFFF"/>
            <w:hideMark/>
          </w:tcPr>
          <w:p w14:paraId="34114AB7"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166C2F4A"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האם </w:t>
            </w:r>
            <w:proofErr w:type="spellStart"/>
            <w:r w:rsidRPr="00161704">
              <w:rPr>
                <w:rFonts w:ascii="David" w:eastAsia="Times New Roman" w:hAnsi="David" w:cs="David"/>
                <w:color w:val="000000"/>
                <w:rtl/>
              </w:rPr>
              <w:t>ההפנייה</w:t>
            </w:r>
            <w:proofErr w:type="spellEnd"/>
            <w:r w:rsidRPr="00161704">
              <w:rPr>
                <w:rFonts w:ascii="David" w:eastAsia="Times New Roman" w:hAnsi="David" w:cs="David"/>
                <w:color w:val="000000"/>
                <w:rtl/>
              </w:rPr>
              <w:t xml:space="preserve"> היא לסעיף 13.7? </w:t>
            </w:r>
          </w:p>
        </w:tc>
        <w:tc>
          <w:tcPr>
            <w:tcW w:w="0" w:type="auto"/>
            <w:tcBorders>
              <w:top w:val="nil"/>
              <w:left w:val="single" w:sz="4" w:space="0" w:color="auto"/>
              <w:bottom w:val="single" w:sz="4" w:space="0" w:color="auto"/>
              <w:right w:val="single" w:sz="4" w:space="0" w:color="auto"/>
            </w:tcBorders>
            <w:shd w:val="clear" w:color="000000" w:fill="FFFFFF"/>
            <w:hideMark/>
          </w:tcPr>
          <w:p w14:paraId="4F5EF76F" w14:textId="69C44A9D" w:rsidR="00161704" w:rsidRPr="00161704" w:rsidRDefault="00161704" w:rsidP="00E3482B">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 אכן נפלה טעות, סעיף </w:t>
            </w:r>
            <w:r w:rsidR="00E3482B" w:rsidRPr="00161704">
              <w:rPr>
                <w:rFonts w:ascii="David" w:eastAsia="Times New Roman" w:hAnsi="David" w:cs="David"/>
                <w:color w:val="000000"/>
                <w:rtl/>
              </w:rPr>
              <w:t>1</w:t>
            </w:r>
            <w:r w:rsidR="00E3482B">
              <w:rPr>
                <w:rFonts w:ascii="David" w:eastAsia="Times New Roman" w:hAnsi="David" w:cs="David" w:hint="cs"/>
                <w:color w:val="000000"/>
                <w:rtl/>
              </w:rPr>
              <w:t>1</w:t>
            </w:r>
            <w:r w:rsidRPr="00161704">
              <w:rPr>
                <w:rFonts w:ascii="David" w:eastAsia="Times New Roman" w:hAnsi="David" w:cs="David"/>
                <w:color w:val="000000"/>
                <w:rtl/>
              </w:rPr>
              <w:t>.3.2.6 יעודכן כדלקמן:</w:t>
            </w:r>
            <w:r w:rsidRPr="00161704">
              <w:rPr>
                <w:rFonts w:ascii="David" w:eastAsia="Times New Roman" w:hAnsi="David" w:cs="David"/>
                <w:color w:val="000000"/>
                <w:rtl/>
              </w:rPr>
              <w:br/>
              <w:t xml:space="preserve">"תנאי ומועדי תשלום </w:t>
            </w:r>
            <w:proofErr w:type="spellStart"/>
            <w:r w:rsidRPr="00161704">
              <w:rPr>
                <w:rFonts w:ascii="David" w:eastAsia="Times New Roman" w:hAnsi="David" w:cs="David"/>
                <w:color w:val="000000"/>
                <w:rtl/>
              </w:rPr>
              <w:t>ההנגשות</w:t>
            </w:r>
            <w:proofErr w:type="spellEnd"/>
            <w:r w:rsidRPr="00161704">
              <w:rPr>
                <w:rFonts w:ascii="David" w:eastAsia="Times New Roman" w:hAnsi="David" w:cs="David"/>
                <w:color w:val="000000"/>
                <w:rtl/>
              </w:rPr>
              <w:t xml:space="preserve"> יהיה בהתאם להוראות הסעיף 13.7 להלן".</w:t>
            </w:r>
          </w:p>
        </w:tc>
      </w:tr>
      <w:tr w:rsidR="00FA4B25" w:rsidRPr="00D628B3" w14:paraId="1ABDFCEE" w14:textId="77777777" w:rsidTr="00D628B3">
        <w:trPr>
          <w:trHeight w:val="850"/>
        </w:trPr>
        <w:tc>
          <w:tcPr>
            <w:tcW w:w="0" w:type="auto"/>
            <w:tcBorders>
              <w:top w:val="nil"/>
              <w:left w:val="single" w:sz="8" w:space="0" w:color="auto"/>
              <w:bottom w:val="single" w:sz="4" w:space="0" w:color="auto"/>
              <w:right w:val="single" w:sz="4" w:space="0" w:color="auto"/>
            </w:tcBorders>
            <w:shd w:val="clear" w:color="000000" w:fill="FFFFFF"/>
            <w:noWrap/>
            <w:hideMark/>
          </w:tcPr>
          <w:p w14:paraId="0C193810"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31</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E8874F6"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24</w:t>
            </w:r>
          </w:p>
        </w:tc>
        <w:tc>
          <w:tcPr>
            <w:tcW w:w="0" w:type="auto"/>
            <w:tcBorders>
              <w:top w:val="nil"/>
              <w:left w:val="single" w:sz="4" w:space="0" w:color="auto"/>
              <w:bottom w:val="single" w:sz="4" w:space="0" w:color="auto"/>
              <w:right w:val="single" w:sz="4" w:space="0" w:color="auto"/>
            </w:tcBorders>
            <w:shd w:val="clear" w:color="000000" w:fill="FFFFFF"/>
            <w:noWrap/>
            <w:hideMark/>
          </w:tcPr>
          <w:p w14:paraId="13FBCF38" w14:textId="77777777" w:rsidR="00161704" w:rsidRPr="00161704" w:rsidRDefault="00161704" w:rsidP="00161704">
            <w:pPr>
              <w:bidi w:val="0"/>
              <w:spacing w:after="0" w:line="240" w:lineRule="auto"/>
              <w:jc w:val="center"/>
              <w:rPr>
                <w:rFonts w:ascii="David" w:eastAsia="Times New Roman" w:hAnsi="David" w:cs="David"/>
                <w:color w:val="000000"/>
              </w:rPr>
            </w:pPr>
            <w:r w:rsidRPr="00161704">
              <w:rPr>
                <w:rFonts w:ascii="David" w:eastAsia="Times New Roman" w:hAnsi="David" w:cs="David"/>
                <w:color w:val="000000"/>
              </w:rPr>
              <w:t>14.4.1</w:t>
            </w:r>
          </w:p>
        </w:tc>
        <w:tc>
          <w:tcPr>
            <w:tcW w:w="0" w:type="auto"/>
            <w:tcBorders>
              <w:top w:val="nil"/>
              <w:left w:val="single" w:sz="4" w:space="0" w:color="auto"/>
              <w:bottom w:val="single" w:sz="4" w:space="0" w:color="auto"/>
              <w:right w:val="single" w:sz="4" w:space="0" w:color="auto"/>
            </w:tcBorders>
            <w:shd w:val="clear" w:color="000000" w:fill="FFFFFF"/>
            <w:hideMark/>
          </w:tcPr>
          <w:p w14:paraId="3E49669E"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20F29BFC"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 להבהיר כי הפיצוי יקבע רק בגין אותם מקרים שהם אי העמידה בלוח הזמנים </w:t>
            </w:r>
            <w:proofErr w:type="spellStart"/>
            <w:r w:rsidRPr="00161704">
              <w:rPr>
                <w:rFonts w:ascii="David" w:eastAsia="Times New Roman" w:hAnsi="David" w:cs="David"/>
                <w:color w:val="000000"/>
                <w:rtl/>
              </w:rPr>
              <w:t>היתה</w:t>
            </w:r>
            <w:proofErr w:type="spellEnd"/>
            <w:r w:rsidRPr="00161704">
              <w:rPr>
                <w:rFonts w:ascii="David" w:eastAsia="Times New Roman" w:hAnsi="David" w:cs="David"/>
                <w:color w:val="000000"/>
                <w:rtl/>
              </w:rPr>
              <w:t xml:space="preserve"> בשל מעשה או מחדל של הספק ולא בשל מעשה או מחדל של המשרד או צד שלישי או נסיבות שאינן תלויות בספק. </w:t>
            </w:r>
          </w:p>
        </w:tc>
        <w:tc>
          <w:tcPr>
            <w:tcW w:w="0" w:type="auto"/>
            <w:tcBorders>
              <w:top w:val="nil"/>
              <w:left w:val="single" w:sz="4" w:space="0" w:color="auto"/>
              <w:bottom w:val="single" w:sz="4" w:space="0" w:color="auto"/>
              <w:right w:val="single" w:sz="4" w:space="0" w:color="auto"/>
            </w:tcBorders>
            <w:shd w:val="clear" w:color="000000" w:fill="FFFFFF"/>
            <w:hideMark/>
          </w:tcPr>
          <w:p w14:paraId="1656CB32"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אין שינוי בהוראות המכרז על נספחיו. למעלה מן הנדרש, המשרד מחויב לכללי מינהל תקין ויפעל בהתאם לאמור בסעיף 14.3  להסכם. </w:t>
            </w:r>
          </w:p>
        </w:tc>
      </w:tr>
      <w:tr w:rsidR="00FA4B25" w:rsidRPr="00D628B3" w14:paraId="54D24E3F" w14:textId="77777777" w:rsidTr="00D628B3">
        <w:trPr>
          <w:trHeight w:val="397"/>
        </w:trPr>
        <w:tc>
          <w:tcPr>
            <w:tcW w:w="0" w:type="auto"/>
            <w:tcBorders>
              <w:top w:val="nil"/>
              <w:left w:val="single" w:sz="8" w:space="0" w:color="auto"/>
              <w:bottom w:val="single" w:sz="4" w:space="0" w:color="auto"/>
              <w:right w:val="single" w:sz="4" w:space="0" w:color="auto"/>
            </w:tcBorders>
            <w:shd w:val="clear" w:color="000000" w:fill="FFFFFF"/>
            <w:noWrap/>
            <w:hideMark/>
          </w:tcPr>
          <w:p w14:paraId="059D000B"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32</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31767B5"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25</w:t>
            </w:r>
          </w:p>
        </w:tc>
        <w:tc>
          <w:tcPr>
            <w:tcW w:w="0" w:type="auto"/>
            <w:tcBorders>
              <w:top w:val="nil"/>
              <w:left w:val="single" w:sz="4" w:space="0" w:color="auto"/>
              <w:bottom w:val="single" w:sz="4" w:space="0" w:color="auto"/>
              <w:right w:val="single" w:sz="4" w:space="0" w:color="auto"/>
            </w:tcBorders>
            <w:shd w:val="clear" w:color="000000" w:fill="FFFFFF"/>
            <w:hideMark/>
          </w:tcPr>
          <w:p w14:paraId="63F2700E"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18</w:t>
            </w:r>
          </w:p>
        </w:tc>
        <w:tc>
          <w:tcPr>
            <w:tcW w:w="0" w:type="auto"/>
            <w:tcBorders>
              <w:top w:val="nil"/>
              <w:left w:val="single" w:sz="4" w:space="0" w:color="auto"/>
              <w:bottom w:val="single" w:sz="4" w:space="0" w:color="auto"/>
              <w:right w:val="single" w:sz="4" w:space="0" w:color="auto"/>
            </w:tcBorders>
            <w:shd w:val="clear" w:color="000000" w:fill="FFFFFF"/>
            <w:hideMark/>
          </w:tcPr>
          <w:p w14:paraId="66C1B91A"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30E7097E"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 לסייג את הסעיף כך שלא יחול על כל קניין רוחני, </w:t>
            </w:r>
            <w:r w:rsidRPr="00161704">
              <w:rPr>
                <w:rFonts w:ascii="David" w:eastAsia="Times New Roman" w:hAnsi="David" w:cs="David"/>
                <w:color w:val="000000"/>
                <w:rtl/>
              </w:rPr>
              <w:br/>
              <w:t xml:space="preserve">בין שנרשם ובין שלא נרשם, שהיה בידי המציע טרם מועד הגשת ההצעות למכרז. </w:t>
            </w:r>
          </w:p>
        </w:tc>
        <w:tc>
          <w:tcPr>
            <w:tcW w:w="0" w:type="auto"/>
            <w:tcBorders>
              <w:top w:val="nil"/>
              <w:left w:val="single" w:sz="4" w:space="0" w:color="auto"/>
              <w:bottom w:val="single" w:sz="4" w:space="0" w:color="auto"/>
              <w:right w:val="single" w:sz="4" w:space="0" w:color="auto"/>
            </w:tcBorders>
            <w:shd w:val="clear" w:color="000000" w:fill="FFFFFF"/>
            <w:hideMark/>
          </w:tcPr>
          <w:p w14:paraId="2A63E198"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אין שינוי בהוראות המכרז על נספחיו </w:t>
            </w:r>
          </w:p>
        </w:tc>
      </w:tr>
      <w:tr w:rsidR="00161704" w:rsidRPr="00161704" w14:paraId="529932B8" w14:textId="77777777" w:rsidTr="00E22B65">
        <w:trPr>
          <w:trHeight w:val="495"/>
        </w:trPr>
        <w:tc>
          <w:tcPr>
            <w:tcW w:w="0" w:type="auto"/>
            <w:gridSpan w:val="6"/>
            <w:tcBorders>
              <w:top w:val="single" w:sz="4" w:space="0" w:color="auto"/>
              <w:left w:val="single" w:sz="4" w:space="0" w:color="auto"/>
              <w:bottom w:val="single" w:sz="4" w:space="0" w:color="auto"/>
              <w:right w:val="single" w:sz="4" w:space="0" w:color="000000"/>
            </w:tcBorders>
            <w:shd w:val="clear" w:color="000000" w:fill="E7E6E6"/>
            <w:noWrap/>
            <w:vAlign w:val="center"/>
            <w:hideMark/>
          </w:tcPr>
          <w:p w14:paraId="2310B269" w14:textId="77777777" w:rsidR="00161704" w:rsidRPr="00161704" w:rsidRDefault="00161704" w:rsidP="00161704">
            <w:pPr>
              <w:spacing w:after="0" w:line="240" w:lineRule="auto"/>
              <w:jc w:val="center"/>
              <w:rPr>
                <w:rFonts w:ascii="David" w:eastAsia="Times New Roman" w:hAnsi="David" w:cs="David"/>
                <w:b/>
                <w:bCs/>
                <w:color w:val="000000"/>
                <w:rtl/>
              </w:rPr>
            </w:pPr>
            <w:r w:rsidRPr="00161704">
              <w:rPr>
                <w:rFonts w:ascii="David" w:eastAsia="Times New Roman" w:hAnsi="David" w:cs="David"/>
                <w:b/>
                <w:bCs/>
                <w:color w:val="000000"/>
                <w:rtl/>
              </w:rPr>
              <w:t xml:space="preserve">נספח 4 להסכם - מפרט השירותים </w:t>
            </w:r>
          </w:p>
        </w:tc>
      </w:tr>
      <w:tr w:rsidR="00FA4B25" w:rsidRPr="00D628B3" w14:paraId="3BF77578" w14:textId="77777777" w:rsidTr="00D628B3">
        <w:trPr>
          <w:trHeight w:val="907"/>
        </w:trPr>
        <w:tc>
          <w:tcPr>
            <w:tcW w:w="0" w:type="auto"/>
            <w:tcBorders>
              <w:top w:val="nil"/>
              <w:left w:val="single" w:sz="8" w:space="0" w:color="auto"/>
              <w:bottom w:val="single" w:sz="4" w:space="0" w:color="auto"/>
              <w:right w:val="single" w:sz="4" w:space="0" w:color="auto"/>
            </w:tcBorders>
            <w:shd w:val="clear" w:color="000000" w:fill="FFFFFF"/>
            <w:noWrap/>
            <w:hideMark/>
          </w:tcPr>
          <w:p w14:paraId="5A3BAF1C"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33</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EB99F16"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26</w:t>
            </w:r>
          </w:p>
        </w:tc>
        <w:tc>
          <w:tcPr>
            <w:tcW w:w="0" w:type="auto"/>
            <w:tcBorders>
              <w:top w:val="nil"/>
              <w:left w:val="single" w:sz="4" w:space="0" w:color="auto"/>
              <w:bottom w:val="single" w:sz="4" w:space="0" w:color="auto"/>
              <w:right w:val="single" w:sz="4" w:space="0" w:color="auto"/>
            </w:tcBorders>
            <w:shd w:val="clear" w:color="000000" w:fill="FFFFFF"/>
            <w:hideMark/>
          </w:tcPr>
          <w:p w14:paraId="7218E7A1"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1.2.4</w:t>
            </w:r>
          </w:p>
        </w:tc>
        <w:tc>
          <w:tcPr>
            <w:tcW w:w="0" w:type="auto"/>
            <w:tcBorders>
              <w:top w:val="nil"/>
              <w:left w:val="single" w:sz="4" w:space="0" w:color="auto"/>
              <w:bottom w:val="single" w:sz="4" w:space="0" w:color="auto"/>
              <w:right w:val="single" w:sz="4" w:space="0" w:color="auto"/>
            </w:tcBorders>
            <w:shd w:val="clear" w:color="000000" w:fill="FFFFFF"/>
            <w:hideMark/>
          </w:tcPr>
          <w:p w14:paraId="407B071F"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4ACCFF03"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 מה הוא ההליך לאישורה של תצפית נוספת בנסיבות בהן נדרש להפסיק את התצפית במהלכה ולהמשיכה במועד אחר?</w:t>
            </w:r>
            <w:r w:rsidRPr="00161704">
              <w:rPr>
                <w:rFonts w:ascii="David" w:eastAsia="Times New Roman" w:hAnsi="David" w:cs="David"/>
                <w:color w:val="000000"/>
                <w:rtl/>
              </w:rPr>
              <w:br/>
              <w:t xml:space="preserve">ב. מהו התשלום במקרים בהם לא ניתן להשלים את האבחון בביקור אחד מסיבות מנומקות ויש צורך בביקור נוסף של המאבחנת? </w:t>
            </w:r>
          </w:p>
        </w:tc>
        <w:tc>
          <w:tcPr>
            <w:tcW w:w="0" w:type="auto"/>
            <w:tcBorders>
              <w:top w:val="nil"/>
              <w:left w:val="single" w:sz="4" w:space="0" w:color="B2B2B2"/>
              <w:bottom w:val="single" w:sz="4" w:space="0" w:color="B2B2B2"/>
              <w:right w:val="single" w:sz="4" w:space="0" w:color="B2B2B2"/>
            </w:tcBorders>
            <w:shd w:val="clear" w:color="000000" w:fill="FFFFFF"/>
            <w:hideMark/>
          </w:tcPr>
          <w:p w14:paraId="355FEC42" w14:textId="77777777" w:rsidR="00161704" w:rsidRPr="00161704" w:rsidRDefault="00161704" w:rsidP="00161704">
            <w:pPr>
              <w:spacing w:after="0" w:line="240" w:lineRule="auto"/>
              <w:rPr>
                <w:rFonts w:ascii="David" w:eastAsia="Times New Roman" w:hAnsi="David" w:cs="David"/>
                <w:color w:val="000000"/>
                <w:rtl/>
              </w:rPr>
            </w:pPr>
            <w:proofErr w:type="spellStart"/>
            <w:r w:rsidRPr="00161704">
              <w:rPr>
                <w:rFonts w:ascii="David" w:eastAsia="Times New Roman" w:hAnsi="David" w:cs="David"/>
                <w:color w:val="000000"/>
                <w:rtl/>
              </w:rPr>
              <w:t>א+ב</w:t>
            </w:r>
            <w:proofErr w:type="spellEnd"/>
            <w:r w:rsidRPr="00161704">
              <w:rPr>
                <w:rFonts w:ascii="David" w:eastAsia="Times New Roman" w:hAnsi="David" w:cs="David"/>
                <w:color w:val="000000"/>
                <w:rtl/>
              </w:rPr>
              <w:t xml:space="preserve"> -בהתאם לניסיון המשרד מההתקשרות הנוכחית, לא עלה צורך בביצוע תצפיות נוספות בגן הפסקת התצפית באמצע.</w:t>
            </w:r>
          </w:p>
        </w:tc>
      </w:tr>
      <w:tr w:rsidR="00FA4B25" w:rsidRPr="00D628B3" w14:paraId="03C77D04" w14:textId="77777777" w:rsidTr="00D628B3">
        <w:trPr>
          <w:trHeight w:val="1531"/>
        </w:trPr>
        <w:tc>
          <w:tcPr>
            <w:tcW w:w="0" w:type="auto"/>
            <w:tcBorders>
              <w:top w:val="nil"/>
              <w:left w:val="single" w:sz="8" w:space="0" w:color="auto"/>
              <w:bottom w:val="single" w:sz="4" w:space="0" w:color="auto"/>
              <w:right w:val="single" w:sz="4" w:space="0" w:color="auto"/>
            </w:tcBorders>
            <w:shd w:val="clear" w:color="000000" w:fill="FFFFFF"/>
            <w:noWrap/>
            <w:hideMark/>
          </w:tcPr>
          <w:p w14:paraId="1F62601A"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34</w:t>
            </w:r>
          </w:p>
        </w:tc>
        <w:tc>
          <w:tcPr>
            <w:tcW w:w="0" w:type="auto"/>
            <w:tcBorders>
              <w:top w:val="nil"/>
              <w:left w:val="single" w:sz="4" w:space="0" w:color="auto"/>
              <w:bottom w:val="single" w:sz="4" w:space="0" w:color="auto"/>
              <w:right w:val="single" w:sz="4" w:space="0" w:color="auto"/>
            </w:tcBorders>
            <w:shd w:val="clear" w:color="000000" w:fill="FFFFFF"/>
            <w:noWrap/>
            <w:hideMark/>
          </w:tcPr>
          <w:p w14:paraId="1C0D8151"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27</w:t>
            </w:r>
          </w:p>
        </w:tc>
        <w:tc>
          <w:tcPr>
            <w:tcW w:w="0" w:type="auto"/>
            <w:tcBorders>
              <w:top w:val="nil"/>
              <w:left w:val="single" w:sz="4" w:space="0" w:color="auto"/>
              <w:bottom w:val="single" w:sz="4" w:space="0" w:color="auto"/>
              <w:right w:val="single" w:sz="4" w:space="0" w:color="auto"/>
            </w:tcBorders>
            <w:shd w:val="clear" w:color="000000" w:fill="FFFFFF"/>
            <w:hideMark/>
          </w:tcPr>
          <w:p w14:paraId="4D26B8EC"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1.2.8</w:t>
            </w:r>
          </w:p>
        </w:tc>
        <w:tc>
          <w:tcPr>
            <w:tcW w:w="0" w:type="auto"/>
            <w:tcBorders>
              <w:top w:val="nil"/>
              <w:left w:val="single" w:sz="4" w:space="0" w:color="auto"/>
              <w:bottom w:val="single" w:sz="4" w:space="0" w:color="auto"/>
              <w:right w:val="single" w:sz="4" w:space="0" w:color="auto"/>
            </w:tcBorders>
            <w:shd w:val="clear" w:color="000000" w:fill="FFFFFF"/>
            <w:hideMark/>
          </w:tcPr>
          <w:p w14:paraId="61910DEC"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14D00EEC"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למי יועברו ההצעות שיישומן יכול להביא לשיפור יכולת העבודה? </w:t>
            </w:r>
            <w:r w:rsidRPr="00161704">
              <w:rPr>
                <w:rFonts w:ascii="David" w:eastAsia="Times New Roman" w:hAnsi="David" w:cs="David"/>
                <w:color w:val="000000"/>
                <w:rtl/>
              </w:rPr>
              <w:br/>
              <w:t>ב. באילו תחומים מצופה מהספק ליתן הצעות?</w:t>
            </w:r>
            <w:r w:rsidRPr="00161704">
              <w:rPr>
                <w:rFonts w:ascii="David" w:eastAsia="Times New Roman" w:hAnsi="David" w:cs="David"/>
                <w:color w:val="000000"/>
                <w:rtl/>
              </w:rPr>
              <w:br/>
              <w:t>ג. מי אחראי ליישום ההצעות בפועל?</w:t>
            </w:r>
            <w:r w:rsidRPr="00161704">
              <w:rPr>
                <w:rFonts w:ascii="David" w:eastAsia="Times New Roman" w:hAnsi="David" w:cs="David"/>
                <w:color w:val="000000"/>
                <w:rtl/>
              </w:rPr>
              <w:br/>
              <w:t xml:space="preserve">ד. מבוקש להבהיר את </w:t>
            </w:r>
            <w:proofErr w:type="spellStart"/>
            <w:r w:rsidRPr="00161704">
              <w:rPr>
                <w:rFonts w:ascii="David" w:eastAsia="Times New Roman" w:hAnsi="David" w:cs="David"/>
                <w:color w:val="000000"/>
                <w:rtl/>
              </w:rPr>
              <w:t>חבותו</w:t>
            </w:r>
            <w:proofErr w:type="spellEnd"/>
            <w:r w:rsidRPr="00161704">
              <w:rPr>
                <w:rFonts w:ascii="David" w:eastAsia="Times New Roman" w:hAnsi="David" w:cs="David"/>
                <w:color w:val="000000"/>
                <w:rtl/>
              </w:rPr>
              <w:t xml:space="preserve"> של הספק בגין הצעות שיישומן בוצע על ידי צד ג'. </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14:paraId="0CD934B3"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א. ההמלצות לשיפור יכולת העבודה יכתבו כחלק מדו"ח האבחון.</w:t>
            </w:r>
            <w:r w:rsidRPr="00161704">
              <w:rPr>
                <w:rFonts w:ascii="David" w:eastAsia="Times New Roman" w:hAnsi="David" w:cs="David"/>
                <w:rtl/>
              </w:rPr>
              <w:br/>
              <w:t>ב.   כל תחום שרלוונטי לביצוע האבחון לשכר מינימום מותאם.</w:t>
            </w:r>
            <w:r w:rsidRPr="00161704">
              <w:rPr>
                <w:rFonts w:ascii="David" w:eastAsia="Times New Roman" w:hAnsi="David" w:cs="David"/>
                <w:rtl/>
              </w:rPr>
              <w:br/>
              <w:t xml:space="preserve">ג. המציע אינו אחראי ליישום ההצעות בפועל. </w:t>
            </w:r>
            <w:r w:rsidRPr="00161704">
              <w:rPr>
                <w:rFonts w:ascii="David" w:eastAsia="Times New Roman" w:hAnsi="David" w:cs="David"/>
                <w:rtl/>
              </w:rPr>
              <w:br/>
              <w:t xml:space="preserve">ד. אנא ראו תשובה ג'. </w:t>
            </w:r>
          </w:p>
        </w:tc>
      </w:tr>
      <w:tr w:rsidR="00FA4B25" w:rsidRPr="00D628B3" w14:paraId="08CC70DE" w14:textId="77777777" w:rsidTr="00E22B65">
        <w:trPr>
          <w:trHeight w:val="2870"/>
        </w:trPr>
        <w:tc>
          <w:tcPr>
            <w:tcW w:w="0" w:type="auto"/>
            <w:tcBorders>
              <w:top w:val="nil"/>
              <w:left w:val="single" w:sz="8" w:space="0" w:color="auto"/>
              <w:bottom w:val="single" w:sz="4" w:space="0" w:color="auto"/>
              <w:right w:val="single" w:sz="4" w:space="0" w:color="auto"/>
            </w:tcBorders>
            <w:shd w:val="clear" w:color="000000" w:fill="FFFFFF"/>
            <w:noWrap/>
            <w:hideMark/>
          </w:tcPr>
          <w:p w14:paraId="1713A898"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35</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8379427"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28</w:t>
            </w:r>
          </w:p>
        </w:tc>
        <w:tc>
          <w:tcPr>
            <w:tcW w:w="0" w:type="auto"/>
            <w:tcBorders>
              <w:top w:val="nil"/>
              <w:left w:val="single" w:sz="4" w:space="0" w:color="auto"/>
              <w:bottom w:val="single" w:sz="4" w:space="0" w:color="auto"/>
              <w:right w:val="single" w:sz="4" w:space="0" w:color="auto"/>
            </w:tcBorders>
            <w:shd w:val="clear" w:color="000000" w:fill="FFFFFF"/>
            <w:hideMark/>
          </w:tcPr>
          <w:p w14:paraId="373B7A34"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1.3.1</w:t>
            </w:r>
          </w:p>
        </w:tc>
        <w:tc>
          <w:tcPr>
            <w:tcW w:w="0" w:type="auto"/>
            <w:tcBorders>
              <w:top w:val="nil"/>
              <w:left w:val="single" w:sz="4" w:space="0" w:color="auto"/>
              <w:bottom w:val="single" w:sz="4" w:space="0" w:color="auto"/>
              <w:right w:val="single" w:sz="4" w:space="0" w:color="auto"/>
            </w:tcBorders>
            <w:shd w:val="clear" w:color="000000" w:fill="FFFFFF"/>
            <w:hideMark/>
          </w:tcPr>
          <w:p w14:paraId="7FCBF527"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4E88D852"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למען הזהירות מבוקש להבהיר – האם כוונת המשרד היא כי 20% מהאבחונים יהיו אבחונים דו שלביים? </w:t>
            </w:r>
            <w:r w:rsidRPr="00161704">
              <w:rPr>
                <w:rFonts w:ascii="David" w:eastAsia="Times New Roman" w:hAnsi="David" w:cs="David"/>
                <w:color w:val="000000"/>
                <w:rtl/>
              </w:rPr>
              <w:br/>
              <w:t>ב. מה הם הקריטריונים ומה הן המטרות לביצוע אבחון דו-שלבי?</w:t>
            </w:r>
            <w:r w:rsidRPr="00161704">
              <w:rPr>
                <w:rFonts w:ascii="David" w:eastAsia="Times New Roman" w:hAnsi="David" w:cs="David"/>
                <w:color w:val="000000"/>
                <w:rtl/>
              </w:rPr>
              <w:br/>
              <w:t xml:space="preserve">ג. האם תינתן הארכה בזמנים על מנת לבצע את האבחון הדו-שלבי?  </w:t>
            </w:r>
          </w:p>
        </w:tc>
        <w:tc>
          <w:tcPr>
            <w:tcW w:w="0" w:type="auto"/>
            <w:tcBorders>
              <w:top w:val="nil"/>
              <w:left w:val="single" w:sz="4" w:space="0" w:color="auto"/>
              <w:bottom w:val="single" w:sz="4" w:space="0" w:color="auto"/>
              <w:right w:val="single" w:sz="4" w:space="0" w:color="auto"/>
            </w:tcBorders>
            <w:shd w:val="clear" w:color="000000" w:fill="FFFFFF"/>
            <w:hideMark/>
          </w:tcPr>
          <w:p w14:paraId="72DFA511"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 כאמור לסעיף 1.3.1 לנספח 4  "האבחון הדו-שלבי יבוצע באופן רנדומלי, בהיקף משוער שעומד על כ-1/5 אבחונים ובהתאם לנהלים והנחיות שייקבעו ע"י המשרד".</w:t>
            </w:r>
            <w:r w:rsidRPr="00161704">
              <w:rPr>
                <w:rFonts w:ascii="David" w:eastAsia="Times New Roman" w:hAnsi="David" w:cs="David"/>
                <w:color w:val="000000"/>
                <w:rtl/>
              </w:rPr>
              <w:br/>
              <w:t xml:space="preserve">ב. כאמור לסעיף 1.3.1 לנספח 4 ביצוע אבחון דו שלבי יעשה "בהתאם לנהלים ולהנחיות שיקבעו ע"י המשרד. </w:t>
            </w:r>
            <w:r w:rsidRPr="00161704">
              <w:rPr>
                <w:rFonts w:ascii="David" w:eastAsia="Times New Roman" w:hAnsi="David" w:cs="David"/>
                <w:color w:val="000000"/>
                <w:rtl/>
              </w:rPr>
              <w:br/>
              <w:t xml:space="preserve">ג. משך הזמן לטיפול בבקשה לשכר מינימום מותאם, יעשה כאמור לסעיף 1.4 לנספח 4 להסכם. במסגרת קביעת לוחות הזמנים בהתאם לנהלי המשרד, המשרד יאפשר גמישות בלוחות הזמנים  בכפוף לוחות הזמנים שקבועים בחוק. </w:t>
            </w:r>
          </w:p>
        </w:tc>
      </w:tr>
      <w:tr w:rsidR="00FA4B25" w:rsidRPr="00D628B3" w14:paraId="71D57E5F" w14:textId="77777777" w:rsidTr="00E22B65">
        <w:trPr>
          <w:trHeight w:val="820"/>
        </w:trPr>
        <w:tc>
          <w:tcPr>
            <w:tcW w:w="0" w:type="auto"/>
            <w:tcBorders>
              <w:top w:val="nil"/>
              <w:left w:val="single" w:sz="8" w:space="0" w:color="auto"/>
              <w:bottom w:val="single" w:sz="4" w:space="0" w:color="auto"/>
              <w:right w:val="single" w:sz="4" w:space="0" w:color="auto"/>
            </w:tcBorders>
            <w:shd w:val="clear" w:color="000000" w:fill="FFFFFF"/>
            <w:noWrap/>
            <w:hideMark/>
          </w:tcPr>
          <w:p w14:paraId="2612B982"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36</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763874B"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29</w:t>
            </w:r>
          </w:p>
        </w:tc>
        <w:tc>
          <w:tcPr>
            <w:tcW w:w="0" w:type="auto"/>
            <w:tcBorders>
              <w:top w:val="nil"/>
              <w:left w:val="single" w:sz="4" w:space="0" w:color="auto"/>
              <w:bottom w:val="single" w:sz="4" w:space="0" w:color="auto"/>
              <w:right w:val="single" w:sz="4" w:space="0" w:color="auto"/>
            </w:tcBorders>
            <w:shd w:val="clear" w:color="000000" w:fill="FFFFFF"/>
            <w:hideMark/>
          </w:tcPr>
          <w:p w14:paraId="004A24A3"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1.5</w:t>
            </w:r>
          </w:p>
        </w:tc>
        <w:tc>
          <w:tcPr>
            <w:tcW w:w="0" w:type="auto"/>
            <w:tcBorders>
              <w:top w:val="nil"/>
              <w:left w:val="single" w:sz="4" w:space="0" w:color="auto"/>
              <w:bottom w:val="single" w:sz="4" w:space="0" w:color="auto"/>
              <w:right w:val="single" w:sz="4" w:space="0" w:color="auto"/>
            </w:tcBorders>
            <w:shd w:val="clear" w:color="000000" w:fill="FFFFFF"/>
            <w:hideMark/>
          </w:tcPr>
          <w:p w14:paraId="376C3345"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noWrap/>
            <w:hideMark/>
          </w:tcPr>
          <w:p w14:paraId="4CF79E6E"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אנו מבינים כי ישולם לספק בגין ביצוע האמור בסעיף. האם נכון? </w:t>
            </w:r>
          </w:p>
        </w:tc>
        <w:tc>
          <w:tcPr>
            <w:tcW w:w="0" w:type="auto"/>
            <w:tcBorders>
              <w:top w:val="nil"/>
              <w:left w:val="single" w:sz="4" w:space="0" w:color="auto"/>
              <w:bottom w:val="single" w:sz="4" w:space="0" w:color="auto"/>
              <w:right w:val="single" w:sz="4" w:space="0" w:color="auto"/>
            </w:tcBorders>
            <w:shd w:val="clear" w:color="000000" w:fill="FFFFFF"/>
            <w:hideMark/>
          </w:tcPr>
          <w:p w14:paraId="5285CB4F"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אנא ראו פירוט לעניין זה בסעיף 11.3.1.1 להסכם</w:t>
            </w:r>
          </w:p>
        </w:tc>
      </w:tr>
      <w:tr w:rsidR="00FA4B25" w:rsidRPr="00D628B3" w14:paraId="019648E9" w14:textId="77777777" w:rsidTr="00D628B3">
        <w:trPr>
          <w:trHeight w:val="1020"/>
        </w:trPr>
        <w:tc>
          <w:tcPr>
            <w:tcW w:w="0" w:type="auto"/>
            <w:tcBorders>
              <w:top w:val="nil"/>
              <w:left w:val="single" w:sz="8" w:space="0" w:color="auto"/>
              <w:bottom w:val="single" w:sz="4" w:space="0" w:color="auto"/>
              <w:right w:val="single" w:sz="4" w:space="0" w:color="auto"/>
            </w:tcBorders>
            <w:shd w:val="clear" w:color="000000" w:fill="FFFFFF"/>
            <w:noWrap/>
            <w:hideMark/>
          </w:tcPr>
          <w:p w14:paraId="265DF933"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37</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E2DE893"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30</w:t>
            </w:r>
          </w:p>
        </w:tc>
        <w:tc>
          <w:tcPr>
            <w:tcW w:w="0" w:type="auto"/>
            <w:tcBorders>
              <w:top w:val="nil"/>
              <w:left w:val="single" w:sz="4" w:space="0" w:color="auto"/>
              <w:bottom w:val="single" w:sz="4" w:space="0" w:color="auto"/>
              <w:right w:val="single" w:sz="4" w:space="0" w:color="auto"/>
            </w:tcBorders>
            <w:shd w:val="clear" w:color="000000" w:fill="FFFFFF"/>
            <w:hideMark/>
          </w:tcPr>
          <w:p w14:paraId="42404172"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1.6</w:t>
            </w:r>
          </w:p>
        </w:tc>
        <w:tc>
          <w:tcPr>
            <w:tcW w:w="0" w:type="auto"/>
            <w:tcBorders>
              <w:top w:val="nil"/>
              <w:left w:val="single" w:sz="4" w:space="0" w:color="auto"/>
              <w:bottom w:val="single" w:sz="4" w:space="0" w:color="auto"/>
              <w:right w:val="single" w:sz="4" w:space="0" w:color="auto"/>
            </w:tcBorders>
            <w:shd w:val="clear" w:color="000000" w:fill="FFFFFF"/>
            <w:hideMark/>
          </w:tcPr>
          <w:p w14:paraId="361B7793"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noWrap/>
            <w:hideMark/>
          </w:tcPr>
          <w:p w14:paraId="56C70EFA"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אנו מבינים כי ישולם לספק בגין ביצוע האמור בסעיף. האם נכון? </w:t>
            </w:r>
          </w:p>
        </w:tc>
        <w:tc>
          <w:tcPr>
            <w:tcW w:w="0" w:type="auto"/>
            <w:tcBorders>
              <w:top w:val="nil"/>
              <w:left w:val="single" w:sz="4" w:space="0" w:color="auto"/>
              <w:bottom w:val="single" w:sz="4" w:space="0" w:color="auto"/>
              <w:right w:val="single" w:sz="4" w:space="0" w:color="auto"/>
            </w:tcBorders>
            <w:shd w:val="clear" w:color="000000" w:fill="FFFFFF"/>
            <w:hideMark/>
          </w:tcPr>
          <w:p w14:paraId="2D967F16"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אנא ראו פירוט לעניין זה בסעיף 11.3.1.1 להסכם.</w:t>
            </w:r>
            <w:r w:rsidR="00FA4B25">
              <w:rPr>
                <w:rFonts w:ascii="David" w:eastAsia="Times New Roman" w:hAnsi="David" w:cs="David" w:hint="cs"/>
                <w:color w:val="000000"/>
                <w:rtl/>
              </w:rPr>
              <w:t xml:space="preserve"> </w:t>
            </w:r>
            <w:r w:rsidRPr="00161704">
              <w:rPr>
                <w:rFonts w:ascii="David" w:eastAsia="Times New Roman" w:hAnsi="David" w:cs="David"/>
                <w:color w:val="000000"/>
                <w:rtl/>
              </w:rPr>
              <w:t xml:space="preserve">למען הסר ספק, השגה שכרוכה באבחון נוסף לא ישולם בגינה תשלום נוסף. </w:t>
            </w:r>
          </w:p>
        </w:tc>
      </w:tr>
      <w:tr w:rsidR="00FA4B25" w:rsidRPr="00D628B3" w14:paraId="2E5B6DD5" w14:textId="77777777" w:rsidTr="00D628B3">
        <w:trPr>
          <w:trHeight w:val="454"/>
        </w:trPr>
        <w:tc>
          <w:tcPr>
            <w:tcW w:w="0" w:type="auto"/>
            <w:tcBorders>
              <w:top w:val="nil"/>
              <w:left w:val="single" w:sz="8" w:space="0" w:color="auto"/>
              <w:bottom w:val="single" w:sz="4" w:space="0" w:color="auto"/>
              <w:right w:val="single" w:sz="4" w:space="0" w:color="auto"/>
            </w:tcBorders>
            <w:shd w:val="clear" w:color="000000" w:fill="FFFFFF"/>
            <w:noWrap/>
            <w:hideMark/>
          </w:tcPr>
          <w:p w14:paraId="7D77C4EB"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38</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6CA6700"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31</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4DDE6B80"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1.7</w:t>
            </w:r>
          </w:p>
        </w:tc>
        <w:tc>
          <w:tcPr>
            <w:tcW w:w="0" w:type="auto"/>
            <w:tcBorders>
              <w:top w:val="nil"/>
              <w:left w:val="single" w:sz="4" w:space="0" w:color="auto"/>
              <w:bottom w:val="single" w:sz="4" w:space="0" w:color="auto"/>
              <w:right w:val="single" w:sz="4" w:space="0" w:color="auto"/>
            </w:tcBorders>
            <w:shd w:val="clear" w:color="000000" w:fill="FFFFFF"/>
            <w:hideMark/>
          </w:tcPr>
          <w:p w14:paraId="68CEFB1E"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784A422"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כיצד ישולם לספק בגין האמור בסעיף?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14:paraId="66999E51"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אנא ראו פירוט לעניין זה בסעיף 11.4 להסכם. </w:t>
            </w:r>
          </w:p>
        </w:tc>
      </w:tr>
      <w:tr w:rsidR="00FA4B25" w:rsidRPr="00D628B3" w14:paraId="38B38C25" w14:textId="77777777" w:rsidTr="00D628B3">
        <w:trPr>
          <w:trHeight w:val="624"/>
        </w:trPr>
        <w:tc>
          <w:tcPr>
            <w:tcW w:w="0" w:type="auto"/>
            <w:tcBorders>
              <w:top w:val="nil"/>
              <w:left w:val="single" w:sz="8" w:space="0" w:color="auto"/>
              <w:bottom w:val="single" w:sz="4" w:space="0" w:color="auto"/>
              <w:right w:val="single" w:sz="4" w:space="0" w:color="auto"/>
            </w:tcBorders>
            <w:shd w:val="clear" w:color="000000" w:fill="FFFFFF"/>
            <w:noWrap/>
            <w:hideMark/>
          </w:tcPr>
          <w:p w14:paraId="04914725"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39</w:t>
            </w:r>
          </w:p>
        </w:tc>
        <w:tc>
          <w:tcPr>
            <w:tcW w:w="0" w:type="auto"/>
            <w:tcBorders>
              <w:top w:val="nil"/>
              <w:left w:val="single" w:sz="4" w:space="0" w:color="auto"/>
              <w:bottom w:val="single" w:sz="4" w:space="0" w:color="auto"/>
              <w:right w:val="single" w:sz="4" w:space="0" w:color="auto"/>
            </w:tcBorders>
            <w:shd w:val="clear" w:color="000000" w:fill="FFFFFF"/>
            <w:noWrap/>
            <w:hideMark/>
          </w:tcPr>
          <w:p w14:paraId="546303D9"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32</w:t>
            </w:r>
          </w:p>
        </w:tc>
        <w:tc>
          <w:tcPr>
            <w:tcW w:w="0" w:type="auto"/>
            <w:tcBorders>
              <w:top w:val="nil"/>
              <w:left w:val="single" w:sz="4" w:space="0" w:color="auto"/>
              <w:bottom w:val="single" w:sz="4" w:space="0" w:color="auto"/>
              <w:right w:val="single" w:sz="4" w:space="0" w:color="auto"/>
            </w:tcBorders>
            <w:shd w:val="clear" w:color="000000" w:fill="FFFFFF"/>
            <w:hideMark/>
          </w:tcPr>
          <w:p w14:paraId="75977884"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1.8</w:t>
            </w:r>
          </w:p>
        </w:tc>
        <w:tc>
          <w:tcPr>
            <w:tcW w:w="0" w:type="auto"/>
            <w:tcBorders>
              <w:top w:val="nil"/>
              <w:left w:val="single" w:sz="4" w:space="0" w:color="auto"/>
              <w:bottom w:val="single" w:sz="4" w:space="0" w:color="auto"/>
              <w:right w:val="single" w:sz="4" w:space="0" w:color="auto"/>
            </w:tcBorders>
            <w:shd w:val="clear" w:color="000000" w:fill="FFFFFF"/>
            <w:hideMark/>
          </w:tcPr>
          <w:p w14:paraId="4EF7543E"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0167A4C5"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מה היא עלותו של </w:t>
            </w:r>
            <w:proofErr w:type="spellStart"/>
            <w:r w:rsidRPr="00161704">
              <w:rPr>
                <w:rFonts w:ascii="David" w:eastAsia="Times New Roman" w:hAnsi="David" w:cs="David"/>
                <w:color w:val="000000"/>
                <w:rtl/>
              </w:rPr>
              <w:t>רשיון</w:t>
            </w:r>
            <w:proofErr w:type="spellEnd"/>
            <w:r w:rsidRPr="00161704">
              <w:rPr>
                <w:rFonts w:ascii="David" w:eastAsia="Times New Roman" w:hAnsi="David" w:cs="David"/>
                <w:color w:val="000000"/>
                <w:rtl/>
              </w:rPr>
              <w:t xml:space="preserve"> אחד? </w:t>
            </w:r>
          </w:p>
        </w:tc>
        <w:tc>
          <w:tcPr>
            <w:tcW w:w="0" w:type="auto"/>
            <w:tcBorders>
              <w:top w:val="nil"/>
              <w:left w:val="single" w:sz="4" w:space="0" w:color="auto"/>
              <w:bottom w:val="single" w:sz="4" w:space="0" w:color="auto"/>
              <w:right w:val="single" w:sz="4" w:space="0" w:color="auto"/>
            </w:tcBorders>
            <w:shd w:val="clear" w:color="000000" w:fill="FFFFFF"/>
            <w:hideMark/>
          </w:tcPr>
          <w:p w14:paraId="0028CFAB"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עלות לרישיון אחד </w:t>
            </w:r>
            <w:r w:rsidRPr="00161704">
              <w:rPr>
                <w:rFonts w:ascii="David" w:eastAsia="Times New Roman" w:hAnsi="David" w:cs="David"/>
                <w:u w:val="single"/>
                <w:rtl/>
              </w:rPr>
              <w:t xml:space="preserve">כפי שתומחר נכון ליום פרסום התשובות  </w:t>
            </w:r>
            <w:r w:rsidRPr="00161704">
              <w:rPr>
                <w:rFonts w:ascii="David" w:eastAsia="Times New Roman" w:hAnsi="David" w:cs="David"/>
                <w:rtl/>
              </w:rPr>
              <w:t xml:space="preserve"> הינו 30 דולר לחודש למשתמש.</w:t>
            </w:r>
            <w:r w:rsidRPr="00161704">
              <w:rPr>
                <w:rFonts w:ascii="David" w:eastAsia="Times New Roman" w:hAnsi="David" w:cs="David"/>
                <w:u w:val="single"/>
                <w:rtl/>
              </w:rPr>
              <w:t xml:space="preserve"> </w:t>
            </w:r>
          </w:p>
        </w:tc>
      </w:tr>
      <w:tr w:rsidR="00FA4B25" w:rsidRPr="00D628B3" w14:paraId="44EB7699" w14:textId="77777777" w:rsidTr="00D628B3">
        <w:trPr>
          <w:trHeight w:val="4309"/>
        </w:trPr>
        <w:tc>
          <w:tcPr>
            <w:tcW w:w="0" w:type="auto"/>
            <w:tcBorders>
              <w:top w:val="nil"/>
              <w:left w:val="single" w:sz="8" w:space="0" w:color="auto"/>
              <w:bottom w:val="single" w:sz="4" w:space="0" w:color="auto"/>
              <w:right w:val="single" w:sz="4" w:space="0" w:color="auto"/>
            </w:tcBorders>
            <w:shd w:val="clear" w:color="000000" w:fill="FFFFFF"/>
            <w:noWrap/>
            <w:hideMark/>
          </w:tcPr>
          <w:p w14:paraId="5B142F2F"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40</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062F3F1"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33</w:t>
            </w:r>
          </w:p>
        </w:tc>
        <w:tc>
          <w:tcPr>
            <w:tcW w:w="0" w:type="auto"/>
            <w:tcBorders>
              <w:top w:val="nil"/>
              <w:left w:val="single" w:sz="4" w:space="0" w:color="auto"/>
              <w:bottom w:val="single" w:sz="4" w:space="0" w:color="auto"/>
              <w:right w:val="single" w:sz="4" w:space="0" w:color="auto"/>
            </w:tcBorders>
            <w:shd w:val="clear" w:color="000000" w:fill="FFFFFF"/>
            <w:hideMark/>
          </w:tcPr>
          <w:p w14:paraId="5F354488"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2.1</w:t>
            </w:r>
          </w:p>
        </w:tc>
        <w:tc>
          <w:tcPr>
            <w:tcW w:w="0" w:type="auto"/>
            <w:tcBorders>
              <w:top w:val="nil"/>
              <w:left w:val="single" w:sz="4" w:space="0" w:color="auto"/>
              <w:bottom w:val="single" w:sz="4" w:space="0" w:color="auto"/>
              <w:right w:val="single" w:sz="4" w:space="0" w:color="auto"/>
            </w:tcBorders>
            <w:shd w:val="clear" w:color="000000" w:fill="FFFFFF"/>
            <w:hideMark/>
          </w:tcPr>
          <w:p w14:paraId="19930966"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38DC486D"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 מבוקש להבהיר מי הוא / הם הגורם המפנה - מיהם הגורמים המטפלים במסגרת תכניות תעסוקה באגף ומי הם הגורמים המטפלים במחלקות לשירותים חברתיים.</w:t>
            </w:r>
            <w:r w:rsidRPr="00161704">
              <w:rPr>
                <w:rFonts w:ascii="David" w:eastAsia="Times New Roman" w:hAnsi="David" w:cs="David"/>
                <w:color w:val="000000"/>
                <w:rtl/>
              </w:rPr>
              <w:br/>
              <w:t xml:space="preserve">ב. האם הגורם המפנה מלווה את המאובחן במסגרת תכנית שיקום מתמשכת? </w:t>
            </w:r>
            <w:r w:rsidRPr="00161704">
              <w:rPr>
                <w:rFonts w:ascii="David" w:eastAsia="Times New Roman" w:hAnsi="David" w:cs="David"/>
                <w:color w:val="000000"/>
                <w:rtl/>
              </w:rPr>
              <w:br/>
              <w:t>ג בנוסף לטפסים המפורטים, האם מצורפים דוחות תפקודיים כחלק מתכנית שכזאת?</w:t>
            </w:r>
            <w:r w:rsidRPr="00161704">
              <w:rPr>
                <w:rFonts w:ascii="David" w:eastAsia="Times New Roman" w:hAnsi="David" w:cs="David"/>
                <w:color w:val="000000"/>
                <w:rtl/>
              </w:rPr>
              <w:br/>
              <w:t xml:space="preserve">ד. האם באחריות הגורם המאבחן לתת הסבר למאובחן על האבחון ומטרותיו? </w:t>
            </w:r>
            <w:r w:rsidRPr="00161704">
              <w:rPr>
                <w:rFonts w:ascii="David" w:eastAsia="Times New Roman" w:hAnsi="David" w:cs="David"/>
                <w:color w:val="000000"/>
                <w:rtl/>
              </w:rPr>
              <w:br/>
              <w:t>ה. האם הגורם המפנה מחתים את המאובחן על טפסי ויתור סודיות?</w:t>
            </w:r>
            <w:r w:rsidRPr="00161704">
              <w:rPr>
                <w:rFonts w:ascii="David" w:eastAsia="Times New Roman" w:hAnsi="David" w:cs="David"/>
                <w:color w:val="000000"/>
                <w:rtl/>
              </w:rPr>
              <w:br/>
              <w:t xml:space="preserve">ו. מי הגורם שבאחריותו ליישם את ההמלצות? </w:t>
            </w:r>
            <w:r w:rsidRPr="00161704">
              <w:rPr>
                <w:rFonts w:ascii="David" w:eastAsia="Times New Roman" w:hAnsi="David" w:cs="David"/>
                <w:color w:val="000000"/>
                <w:rtl/>
              </w:rPr>
              <w:br/>
              <w:t xml:space="preserve">ז. האם קיים גורם טיפולי שימשיך לטפל באדם? </w:t>
            </w:r>
            <w:r w:rsidRPr="00161704">
              <w:rPr>
                <w:rFonts w:ascii="David" w:eastAsia="Times New Roman" w:hAnsi="David" w:cs="David"/>
                <w:color w:val="000000"/>
                <w:rtl/>
              </w:rPr>
              <w:br/>
              <w:t xml:space="preserve">ח. נבקש כי חברת הניהול תוודא שכל הטפסים הועברו באופן מלא טרם העברת התיק לגורם המאבחן ולחילופין לקבוע פיצוי לזוכה בגין הפנייה שאינה תקינה על ידי חברת הניהול. </w:t>
            </w:r>
          </w:p>
        </w:tc>
        <w:tc>
          <w:tcPr>
            <w:tcW w:w="0" w:type="auto"/>
            <w:tcBorders>
              <w:top w:val="nil"/>
              <w:left w:val="single" w:sz="4" w:space="0" w:color="auto"/>
              <w:bottom w:val="single" w:sz="4" w:space="0" w:color="auto"/>
              <w:right w:val="single" w:sz="4" w:space="0" w:color="auto"/>
            </w:tcBorders>
            <w:shd w:val="clear" w:color="000000" w:fill="FFFFFF"/>
            <w:hideMark/>
          </w:tcPr>
          <w:p w14:paraId="75D3442D"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א. בהתאם לסעיף 2.1 למפרט השירותים הגורם המטפל במחלקה לשירותים חברתיים ברשות המקומית אשר מלווה את המאובחן או כל גורם מטפל אחר במסגרת תוכניות תעסוקה המופעלות ע"י האגף.</w:t>
            </w:r>
            <w:r w:rsidRPr="00161704">
              <w:rPr>
                <w:rFonts w:ascii="David" w:eastAsia="Times New Roman" w:hAnsi="David" w:cs="David"/>
                <w:rtl/>
              </w:rPr>
              <w:br/>
              <w:t>ב. ברוב המקרים האדם מלווה בתוכנית</w:t>
            </w:r>
            <w:r w:rsidRPr="00161704">
              <w:rPr>
                <w:rFonts w:ascii="David" w:eastAsia="Times New Roman" w:hAnsi="David" w:cs="David"/>
                <w:rtl/>
              </w:rPr>
              <w:br/>
              <w:t>ג. ברוב המקרים  מצורף דוח תפקודי או דוח סוציאלי</w:t>
            </w:r>
            <w:r w:rsidRPr="00161704">
              <w:rPr>
                <w:rFonts w:ascii="David" w:eastAsia="Times New Roman" w:hAnsi="David" w:cs="David"/>
                <w:rtl/>
              </w:rPr>
              <w:br/>
              <w:t>ד. כן</w:t>
            </w:r>
            <w:r w:rsidRPr="00161704">
              <w:rPr>
                <w:rFonts w:ascii="David" w:eastAsia="Times New Roman" w:hAnsi="David" w:cs="David"/>
                <w:rtl/>
              </w:rPr>
              <w:br/>
              <w:t>ה. כן</w:t>
            </w:r>
            <w:r w:rsidRPr="00161704">
              <w:rPr>
                <w:rFonts w:ascii="David" w:eastAsia="Times New Roman" w:hAnsi="David" w:cs="David"/>
                <w:rtl/>
              </w:rPr>
              <w:br/>
              <w:t xml:space="preserve">ו. יישום דוח האבחון אינו באחריות המציע.  </w:t>
            </w:r>
            <w:r w:rsidRPr="00161704">
              <w:rPr>
                <w:rFonts w:ascii="David" w:eastAsia="Times New Roman" w:hAnsi="David" w:cs="David"/>
                <w:rtl/>
              </w:rPr>
              <w:br/>
              <w:t>ז. כן</w:t>
            </w:r>
            <w:r w:rsidRPr="00161704">
              <w:rPr>
                <w:rFonts w:ascii="David" w:eastAsia="Times New Roman" w:hAnsi="David" w:cs="David"/>
                <w:rtl/>
              </w:rPr>
              <w:br/>
              <w:t>ח. אין שינוי בהוראות המכרז על נספחיו. למ</w:t>
            </w:r>
            <w:r w:rsidR="00DD4251">
              <w:rPr>
                <w:rFonts w:ascii="David" w:eastAsia="Times New Roman" w:hAnsi="David" w:cs="David" w:hint="cs"/>
                <w:rtl/>
              </w:rPr>
              <w:t>ען</w:t>
            </w:r>
            <w:r w:rsidRPr="00161704">
              <w:rPr>
                <w:rFonts w:ascii="David" w:eastAsia="Times New Roman" w:hAnsi="David" w:cs="David"/>
                <w:rtl/>
              </w:rPr>
              <w:t xml:space="preserve"> הסר ספק, חברת הניהול נדרשת להעביר את הטפסים במלואם למציע הזוכה במכרז. </w:t>
            </w:r>
          </w:p>
        </w:tc>
      </w:tr>
      <w:tr w:rsidR="00FA4B25" w:rsidRPr="00D628B3" w14:paraId="557D4FF9" w14:textId="77777777" w:rsidTr="00D628B3">
        <w:trPr>
          <w:trHeight w:val="1077"/>
        </w:trPr>
        <w:tc>
          <w:tcPr>
            <w:tcW w:w="0" w:type="auto"/>
            <w:tcBorders>
              <w:top w:val="nil"/>
              <w:left w:val="single" w:sz="8" w:space="0" w:color="auto"/>
              <w:bottom w:val="single" w:sz="4" w:space="0" w:color="auto"/>
              <w:right w:val="single" w:sz="4" w:space="0" w:color="auto"/>
            </w:tcBorders>
            <w:shd w:val="clear" w:color="000000" w:fill="FFFFFF"/>
            <w:noWrap/>
            <w:hideMark/>
          </w:tcPr>
          <w:p w14:paraId="183195FD"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41</w:t>
            </w:r>
          </w:p>
        </w:tc>
        <w:tc>
          <w:tcPr>
            <w:tcW w:w="0" w:type="auto"/>
            <w:tcBorders>
              <w:top w:val="nil"/>
              <w:left w:val="single" w:sz="4" w:space="0" w:color="auto"/>
              <w:bottom w:val="single" w:sz="4" w:space="0" w:color="auto"/>
              <w:right w:val="single" w:sz="4" w:space="0" w:color="auto"/>
            </w:tcBorders>
            <w:shd w:val="clear" w:color="000000" w:fill="FFFFFF"/>
            <w:noWrap/>
            <w:hideMark/>
          </w:tcPr>
          <w:p w14:paraId="4153CC8C"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34</w:t>
            </w:r>
          </w:p>
        </w:tc>
        <w:tc>
          <w:tcPr>
            <w:tcW w:w="0" w:type="auto"/>
            <w:tcBorders>
              <w:top w:val="nil"/>
              <w:left w:val="single" w:sz="4" w:space="0" w:color="auto"/>
              <w:bottom w:val="single" w:sz="4" w:space="0" w:color="auto"/>
              <w:right w:val="single" w:sz="4" w:space="0" w:color="auto"/>
            </w:tcBorders>
            <w:shd w:val="clear" w:color="000000" w:fill="FFFFFF"/>
            <w:hideMark/>
          </w:tcPr>
          <w:p w14:paraId="46DAF532"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2.3</w:t>
            </w:r>
          </w:p>
        </w:tc>
        <w:tc>
          <w:tcPr>
            <w:tcW w:w="0" w:type="auto"/>
            <w:tcBorders>
              <w:top w:val="nil"/>
              <w:left w:val="single" w:sz="4" w:space="0" w:color="auto"/>
              <w:bottom w:val="single" w:sz="4" w:space="0" w:color="auto"/>
              <w:right w:val="single" w:sz="4" w:space="0" w:color="auto"/>
            </w:tcBorders>
            <w:shd w:val="clear" w:color="000000" w:fill="FFFFFF"/>
            <w:hideMark/>
          </w:tcPr>
          <w:p w14:paraId="58FD4CF0"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087D81DC"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מבוקש להבהיר מה הם "אבחון תעסוקתי שיקומי </w:t>
            </w:r>
            <w:proofErr w:type="spellStart"/>
            <w:r w:rsidRPr="00161704">
              <w:rPr>
                <w:rFonts w:ascii="David" w:eastAsia="Times New Roman" w:hAnsi="David" w:cs="David"/>
                <w:color w:val="000000"/>
                <w:rtl/>
              </w:rPr>
              <w:t>יחודי</w:t>
            </w:r>
            <w:proofErr w:type="spellEnd"/>
            <w:r w:rsidRPr="00161704">
              <w:rPr>
                <w:rFonts w:ascii="David" w:eastAsia="Times New Roman" w:hAnsi="David" w:cs="David"/>
                <w:color w:val="000000"/>
                <w:rtl/>
              </w:rPr>
              <w:t>" ו-"התמחות ספציפית".</w:t>
            </w:r>
            <w:r w:rsidRPr="00161704">
              <w:rPr>
                <w:rFonts w:ascii="David" w:eastAsia="Times New Roman" w:hAnsi="David" w:cs="David"/>
                <w:color w:val="000000"/>
                <w:rtl/>
              </w:rPr>
              <w:br/>
              <w:t xml:space="preserve">ב. מבוקש להבהיר את מנגנון התשלום וההתקשרות עם הגורם המאבחן </w:t>
            </w:r>
            <w:proofErr w:type="spellStart"/>
            <w:r w:rsidRPr="00161704">
              <w:rPr>
                <w:rFonts w:ascii="David" w:eastAsia="Times New Roman" w:hAnsi="David" w:cs="David"/>
                <w:color w:val="000000"/>
                <w:rtl/>
              </w:rPr>
              <w:t>היחודי</w:t>
            </w:r>
            <w:proofErr w:type="spellEnd"/>
            <w:r w:rsidRPr="00161704">
              <w:rPr>
                <w:rFonts w:ascii="David" w:eastAsia="Times New Roman" w:hAnsi="David" w:cs="David"/>
                <w:color w:val="000000"/>
                <w:rtl/>
              </w:rPr>
              <w:t xml:space="preserve"> במקרה זה.  </w:t>
            </w:r>
          </w:p>
        </w:tc>
        <w:tc>
          <w:tcPr>
            <w:tcW w:w="0" w:type="auto"/>
            <w:tcBorders>
              <w:top w:val="nil"/>
              <w:left w:val="single" w:sz="4" w:space="0" w:color="auto"/>
              <w:bottom w:val="single" w:sz="4" w:space="0" w:color="auto"/>
              <w:right w:val="single" w:sz="4" w:space="0" w:color="auto"/>
            </w:tcBorders>
            <w:shd w:val="clear" w:color="000000" w:fill="FFFFFF"/>
            <w:hideMark/>
          </w:tcPr>
          <w:p w14:paraId="51EB9343"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א. מדובר בביצוע אבחונים לסוג מוגבלות מסוים כגון: חירשים, אוטיזם, לקויות למידה ועוד</w:t>
            </w:r>
            <w:r w:rsidRPr="00161704">
              <w:rPr>
                <w:rFonts w:ascii="David" w:eastAsia="Times New Roman" w:hAnsi="David" w:cs="David"/>
                <w:rtl/>
              </w:rPr>
              <w:br/>
              <w:t>ב. אנא ראו פירוט לעניין זה בסעיף 11.3.1.2 להסכם.</w:t>
            </w:r>
          </w:p>
        </w:tc>
      </w:tr>
      <w:tr w:rsidR="00FA4B25" w:rsidRPr="00D628B3" w14:paraId="4055C542" w14:textId="77777777" w:rsidTr="00D628B3">
        <w:trPr>
          <w:trHeight w:val="510"/>
        </w:trPr>
        <w:tc>
          <w:tcPr>
            <w:tcW w:w="0" w:type="auto"/>
            <w:tcBorders>
              <w:top w:val="nil"/>
              <w:left w:val="single" w:sz="8" w:space="0" w:color="auto"/>
              <w:bottom w:val="single" w:sz="4" w:space="0" w:color="auto"/>
              <w:right w:val="single" w:sz="4" w:space="0" w:color="auto"/>
            </w:tcBorders>
            <w:shd w:val="clear" w:color="000000" w:fill="FFFFFF"/>
            <w:noWrap/>
            <w:hideMark/>
          </w:tcPr>
          <w:p w14:paraId="4371ED1B"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42</w:t>
            </w:r>
          </w:p>
        </w:tc>
        <w:tc>
          <w:tcPr>
            <w:tcW w:w="0" w:type="auto"/>
            <w:tcBorders>
              <w:top w:val="nil"/>
              <w:left w:val="single" w:sz="4" w:space="0" w:color="auto"/>
              <w:bottom w:val="single" w:sz="4" w:space="0" w:color="auto"/>
              <w:right w:val="single" w:sz="4" w:space="0" w:color="auto"/>
            </w:tcBorders>
            <w:shd w:val="clear" w:color="000000" w:fill="FFFFFF"/>
            <w:noWrap/>
            <w:hideMark/>
          </w:tcPr>
          <w:p w14:paraId="04A202FF"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35</w:t>
            </w:r>
          </w:p>
        </w:tc>
        <w:tc>
          <w:tcPr>
            <w:tcW w:w="0" w:type="auto"/>
            <w:tcBorders>
              <w:top w:val="nil"/>
              <w:left w:val="single" w:sz="4" w:space="0" w:color="auto"/>
              <w:bottom w:val="single" w:sz="4" w:space="0" w:color="auto"/>
              <w:right w:val="single" w:sz="4" w:space="0" w:color="auto"/>
            </w:tcBorders>
            <w:shd w:val="clear" w:color="000000" w:fill="FFFFFF"/>
            <w:hideMark/>
          </w:tcPr>
          <w:p w14:paraId="5659B079"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2.6</w:t>
            </w:r>
          </w:p>
        </w:tc>
        <w:tc>
          <w:tcPr>
            <w:tcW w:w="0" w:type="auto"/>
            <w:tcBorders>
              <w:top w:val="nil"/>
              <w:left w:val="single" w:sz="4" w:space="0" w:color="auto"/>
              <w:bottom w:val="single" w:sz="4" w:space="0" w:color="auto"/>
              <w:right w:val="single" w:sz="4" w:space="0" w:color="auto"/>
            </w:tcBorders>
            <w:shd w:val="clear" w:color="000000" w:fill="FFFFFF"/>
            <w:hideMark/>
          </w:tcPr>
          <w:p w14:paraId="49D408DE"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6665109A"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מבוקש לאשר אפשרות לביצוע אבחון תעסוקתי שיקומי באופן מקוון.</w:t>
            </w:r>
          </w:p>
        </w:tc>
        <w:tc>
          <w:tcPr>
            <w:tcW w:w="0" w:type="auto"/>
            <w:tcBorders>
              <w:top w:val="nil"/>
              <w:left w:val="single" w:sz="4" w:space="0" w:color="auto"/>
              <w:bottom w:val="single" w:sz="4" w:space="0" w:color="auto"/>
              <w:right w:val="single" w:sz="4" w:space="0" w:color="auto"/>
            </w:tcBorders>
            <w:shd w:val="clear" w:color="000000" w:fill="FFFFFF"/>
            <w:hideMark/>
          </w:tcPr>
          <w:p w14:paraId="4E3AC99F"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אבחון מקוון, יאושר בכפוף לאישור המשרד</w:t>
            </w:r>
          </w:p>
        </w:tc>
      </w:tr>
      <w:tr w:rsidR="00FA4B25" w:rsidRPr="00D628B3" w14:paraId="0C548BE5" w14:textId="77777777" w:rsidTr="00D628B3">
        <w:trPr>
          <w:trHeight w:val="794"/>
        </w:trPr>
        <w:tc>
          <w:tcPr>
            <w:tcW w:w="0" w:type="auto"/>
            <w:tcBorders>
              <w:top w:val="nil"/>
              <w:left w:val="single" w:sz="8" w:space="0" w:color="auto"/>
              <w:bottom w:val="single" w:sz="4" w:space="0" w:color="auto"/>
              <w:right w:val="single" w:sz="4" w:space="0" w:color="auto"/>
            </w:tcBorders>
            <w:shd w:val="clear" w:color="000000" w:fill="FFFFFF"/>
            <w:noWrap/>
            <w:hideMark/>
          </w:tcPr>
          <w:p w14:paraId="357D4F6A"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43</w:t>
            </w:r>
          </w:p>
        </w:tc>
        <w:tc>
          <w:tcPr>
            <w:tcW w:w="0" w:type="auto"/>
            <w:tcBorders>
              <w:top w:val="nil"/>
              <w:left w:val="single" w:sz="4" w:space="0" w:color="auto"/>
              <w:bottom w:val="single" w:sz="4" w:space="0" w:color="auto"/>
              <w:right w:val="single" w:sz="4" w:space="0" w:color="auto"/>
            </w:tcBorders>
            <w:shd w:val="clear" w:color="000000" w:fill="FFFFFF"/>
            <w:noWrap/>
            <w:hideMark/>
          </w:tcPr>
          <w:p w14:paraId="235C7891"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36</w:t>
            </w:r>
          </w:p>
        </w:tc>
        <w:tc>
          <w:tcPr>
            <w:tcW w:w="0" w:type="auto"/>
            <w:tcBorders>
              <w:top w:val="nil"/>
              <w:left w:val="single" w:sz="4" w:space="0" w:color="auto"/>
              <w:bottom w:val="single" w:sz="4" w:space="0" w:color="auto"/>
              <w:right w:val="single" w:sz="4" w:space="0" w:color="auto"/>
            </w:tcBorders>
            <w:shd w:val="clear" w:color="000000" w:fill="FFFFFF"/>
            <w:hideMark/>
          </w:tcPr>
          <w:p w14:paraId="2D8A0B19"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2.9</w:t>
            </w:r>
          </w:p>
        </w:tc>
        <w:tc>
          <w:tcPr>
            <w:tcW w:w="0" w:type="auto"/>
            <w:tcBorders>
              <w:top w:val="nil"/>
              <w:left w:val="single" w:sz="4" w:space="0" w:color="auto"/>
              <w:bottom w:val="single" w:sz="4" w:space="0" w:color="auto"/>
              <w:right w:val="single" w:sz="4" w:space="0" w:color="auto"/>
            </w:tcBorders>
            <w:shd w:val="clear" w:color="000000" w:fill="FFFFFF"/>
            <w:hideMark/>
          </w:tcPr>
          <w:p w14:paraId="23D88F4E"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45FE7947"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 לשנות את הניסוח "כיצד חושבה הערכת יכולת העבודה" ל"תוצאות האבחון והמלצות לגבי תכנית שיקום תעסוקתי מיטבית".  </w:t>
            </w:r>
          </w:p>
        </w:tc>
        <w:tc>
          <w:tcPr>
            <w:tcW w:w="0" w:type="auto"/>
            <w:tcBorders>
              <w:top w:val="nil"/>
              <w:left w:val="single" w:sz="4" w:space="0" w:color="auto"/>
              <w:bottom w:val="single" w:sz="4" w:space="0" w:color="auto"/>
              <w:right w:val="single" w:sz="4" w:space="0" w:color="auto"/>
            </w:tcBorders>
            <w:shd w:val="clear" w:color="000000" w:fill="FFFFFF"/>
            <w:hideMark/>
          </w:tcPr>
          <w:p w14:paraId="4E7F7FBE"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אכן נפלה טעות בסעיף 2.9 למפרט השירותים,  המשפט "כיצד חושבה הערכת יכולת העבודה" יוחלף ב"תוצאות האבחון והמלצות לגבי תוכנית שיקום תעסוקתי". </w:t>
            </w:r>
            <w:r w:rsidRPr="00161704">
              <w:rPr>
                <w:rFonts w:ascii="David" w:eastAsia="Times New Roman" w:hAnsi="David" w:cs="David"/>
                <w:rtl/>
              </w:rPr>
              <w:br/>
              <w:t xml:space="preserve"> </w:t>
            </w:r>
          </w:p>
        </w:tc>
      </w:tr>
      <w:tr w:rsidR="00FA4B25" w:rsidRPr="00D628B3" w14:paraId="74BDA2ED" w14:textId="77777777" w:rsidTr="00D628B3">
        <w:trPr>
          <w:trHeight w:val="1247"/>
        </w:trPr>
        <w:tc>
          <w:tcPr>
            <w:tcW w:w="0" w:type="auto"/>
            <w:tcBorders>
              <w:top w:val="nil"/>
              <w:left w:val="single" w:sz="8" w:space="0" w:color="auto"/>
              <w:bottom w:val="single" w:sz="4" w:space="0" w:color="auto"/>
              <w:right w:val="single" w:sz="4" w:space="0" w:color="auto"/>
            </w:tcBorders>
            <w:shd w:val="clear" w:color="000000" w:fill="FFFFFF"/>
            <w:noWrap/>
            <w:hideMark/>
          </w:tcPr>
          <w:p w14:paraId="22878AF0"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44</w:t>
            </w:r>
          </w:p>
        </w:tc>
        <w:tc>
          <w:tcPr>
            <w:tcW w:w="0" w:type="auto"/>
            <w:tcBorders>
              <w:top w:val="nil"/>
              <w:left w:val="single" w:sz="4" w:space="0" w:color="auto"/>
              <w:bottom w:val="single" w:sz="4" w:space="0" w:color="auto"/>
              <w:right w:val="single" w:sz="4" w:space="0" w:color="auto"/>
            </w:tcBorders>
            <w:shd w:val="clear" w:color="000000" w:fill="FFFFFF"/>
            <w:noWrap/>
            <w:hideMark/>
          </w:tcPr>
          <w:p w14:paraId="44E9DC40"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37</w:t>
            </w:r>
          </w:p>
        </w:tc>
        <w:tc>
          <w:tcPr>
            <w:tcW w:w="0" w:type="auto"/>
            <w:tcBorders>
              <w:top w:val="nil"/>
              <w:left w:val="single" w:sz="4" w:space="0" w:color="auto"/>
              <w:bottom w:val="single" w:sz="4" w:space="0" w:color="auto"/>
              <w:right w:val="single" w:sz="4" w:space="0" w:color="auto"/>
            </w:tcBorders>
            <w:shd w:val="clear" w:color="000000" w:fill="FFFFFF"/>
            <w:hideMark/>
          </w:tcPr>
          <w:p w14:paraId="5AB34C87"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2.10</w:t>
            </w:r>
          </w:p>
        </w:tc>
        <w:tc>
          <w:tcPr>
            <w:tcW w:w="0" w:type="auto"/>
            <w:tcBorders>
              <w:top w:val="nil"/>
              <w:left w:val="single" w:sz="4" w:space="0" w:color="auto"/>
              <w:bottom w:val="single" w:sz="4" w:space="0" w:color="auto"/>
              <w:right w:val="single" w:sz="4" w:space="0" w:color="auto"/>
            </w:tcBorders>
            <w:shd w:val="clear" w:color="000000" w:fill="FFFFFF"/>
            <w:hideMark/>
          </w:tcPr>
          <w:p w14:paraId="2B8BC99C"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2CC23519"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האם מכתב ההחלטה יופק טרם קיום ישיבת סיכום האבחון? </w:t>
            </w:r>
            <w:r w:rsidRPr="00161704">
              <w:rPr>
                <w:rFonts w:ascii="David" w:eastAsia="Times New Roman" w:hAnsi="David" w:cs="David"/>
                <w:color w:val="000000"/>
                <w:rtl/>
              </w:rPr>
              <w:br/>
              <w:t>ב. לאלו מסמכים מתכוון המזמין בדרישה להעביר את מסמכי האבחון של האבחון תעסוקתי- שיקומי?</w:t>
            </w:r>
          </w:p>
        </w:tc>
        <w:tc>
          <w:tcPr>
            <w:tcW w:w="0" w:type="auto"/>
            <w:tcBorders>
              <w:top w:val="nil"/>
              <w:left w:val="single" w:sz="4" w:space="0" w:color="auto"/>
              <w:bottom w:val="single" w:sz="4" w:space="0" w:color="auto"/>
              <w:right w:val="single" w:sz="4" w:space="0" w:color="auto"/>
            </w:tcBorders>
            <w:shd w:val="clear" w:color="000000" w:fill="FFFFFF"/>
            <w:hideMark/>
          </w:tcPr>
          <w:p w14:paraId="317BC83D" w14:textId="2A6F61E5" w:rsidR="00161704" w:rsidRPr="00161704" w:rsidRDefault="00161704" w:rsidP="00161704">
            <w:pPr>
              <w:spacing w:after="320" w:line="240" w:lineRule="auto"/>
              <w:rPr>
                <w:rFonts w:ascii="David" w:eastAsia="Times New Roman" w:hAnsi="David" w:cs="David"/>
                <w:color w:val="000000"/>
                <w:rtl/>
              </w:rPr>
            </w:pPr>
            <w:r w:rsidRPr="00161704">
              <w:rPr>
                <w:rFonts w:ascii="David" w:eastAsia="Times New Roman" w:hAnsi="David" w:cs="David"/>
                <w:color w:val="000000"/>
                <w:rtl/>
              </w:rPr>
              <w:t xml:space="preserve">א. נפלה טעות בניסוח סעיף 2.10 למפרט חלף המשפט "מכתב ההחלטה </w:t>
            </w:r>
            <w:r w:rsidRPr="00915D30">
              <w:rPr>
                <w:rFonts w:ascii="David" w:eastAsia="Times New Roman" w:hAnsi="David" w:cs="David"/>
                <w:color w:val="000000"/>
                <w:rtl/>
              </w:rPr>
              <w:t xml:space="preserve">יופק טרם..."  יבוא המשפט "  </w:t>
            </w:r>
            <w:r w:rsidR="00506CF6" w:rsidRPr="00915D30">
              <w:rPr>
                <w:rFonts w:ascii="David" w:hAnsi="David" w:cs="David"/>
                <w:rtl/>
              </w:rPr>
              <w:t>הפקת המלצות האבחון טרם קביעת ישיבת סיכום האבחון</w:t>
            </w:r>
            <w:r w:rsidRPr="00915D30">
              <w:rPr>
                <w:rFonts w:ascii="David" w:eastAsia="Times New Roman" w:hAnsi="David" w:cs="David"/>
                <w:color w:val="000000"/>
                <w:rtl/>
              </w:rPr>
              <w:t>...."</w:t>
            </w:r>
            <w:r w:rsidRPr="00161704">
              <w:rPr>
                <w:rFonts w:ascii="David" w:eastAsia="Times New Roman" w:hAnsi="David" w:cs="David"/>
                <w:color w:val="000000"/>
                <w:rtl/>
              </w:rPr>
              <w:br/>
              <w:t>ב. אנא ראו פירוט לעניין בסעיפים 2.7-2.9 למפרט השירותים</w:t>
            </w:r>
          </w:p>
        </w:tc>
      </w:tr>
      <w:tr w:rsidR="00FA4B25" w:rsidRPr="00D628B3" w14:paraId="369C5C8A" w14:textId="77777777" w:rsidTr="00D628B3">
        <w:trPr>
          <w:trHeight w:val="1077"/>
        </w:trPr>
        <w:tc>
          <w:tcPr>
            <w:tcW w:w="0" w:type="auto"/>
            <w:tcBorders>
              <w:top w:val="nil"/>
              <w:left w:val="single" w:sz="8" w:space="0" w:color="auto"/>
              <w:bottom w:val="single" w:sz="4" w:space="0" w:color="auto"/>
              <w:right w:val="single" w:sz="4" w:space="0" w:color="auto"/>
            </w:tcBorders>
            <w:shd w:val="clear" w:color="000000" w:fill="FFFFFF"/>
            <w:noWrap/>
            <w:hideMark/>
          </w:tcPr>
          <w:p w14:paraId="2A2044FA"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45</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302ED6F"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38</w:t>
            </w:r>
          </w:p>
        </w:tc>
        <w:tc>
          <w:tcPr>
            <w:tcW w:w="0" w:type="auto"/>
            <w:tcBorders>
              <w:top w:val="nil"/>
              <w:left w:val="single" w:sz="4" w:space="0" w:color="auto"/>
              <w:bottom w:val="single" w:sz="4" w:space="0" w:color="auto"/>
              <w:right w:val="single" w:sz="4" w:space="0" w:color="auto"/>
            </w:tcBorders>
            <w:shd w:val="clear" w:color="000000" w:fill="FFFFFF"/>
            <w:hideMark/>
          </w:tcPr>
          <w:p w14:paraId="125B8129"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2.11</w:t>
            </w:r>
          </w:p>
        </w:tc>
        <w:tc>
          <w:tcPr>
            <w:tcW w:w="0" w:type="auto"/>
            <w:tcBorders>
              <w:top w:val="nil"/>
              <w:left w:val="single" w:sz="4" w:space="0" w:color="auto"/>
              <w:bottom w:val="single" w:sz="4" w:space="0" w:color="auto"/>
              <w:right w:val="single" w:sz="4" w:space="0" w:color="auto"/>
            </w:tcBorders>
            <w:shd w:val="clear" w:color="000000" w:fill="FFFFFF"/>
            <w:hideMark/>
          </w:tcPr>
          <w:p w14:paraId="5B76C075"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75C23C0A"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 האם אחריות תיאום שיחת הסיכום עם הגורמים הרלוונטיים היא של הגורם המפנה?</w:t>
            </w:r>
            <w:r w:rsidRPr="00161704">
              <w:rPr>
                <w:rFonts w:ascii="David" w:eastAsia="Times New Roman" w:hAnsi="David" w:cs="David"/>
                <w:color w:val="000000"/>
                <w:rtl/>
              </w:rPr>
              <w:br/>
              <w:t>ב. בסמכות מי ההחלטה לגבי המשתתפים ההכרחיים לצורך קיום השיחה?</w:t>
            </w:r>
            <w:r w:rsidRPr="00161704">
              <w:rPr>
                <w:rFonts w:ascii="David" w:eastAsia="Times New Roman" w:hAnsi="David" w:cs="David"/>
                <w:color w:val="000000"/>
                <w:rtl/>
              </w:rPr>
              <w:br/>
              <w:t xml:space="preserve">ג. בסעיף זה כתוב כי "יוצג דו"ח האבחון, שעיקריו הוצגו בשיחה אישית עם המאובחן", אך קיום שיחה זו לא צוין קודם לכן בתהליך. </w:t>
            </w:r>
          </w:p>
        </w:tc>
        <w:tc>
          <w:tcPr>
            <w:tcW w:w="0" w:type="auto"/>
            <w:tcBorders>
              <w:top w:val="nil"/>
              <w:left w:val="single" w:sz="4" w:space="0" w:color="auto"/>
              <w:bottom w:val="single" w:sz="4" w:space="0" w:color="auto"/>
              <w:right w:val="single" w:sz="4" w:space="0" w:color="auto"/>
            </w:tcBorders>
            <w:shd w:val="clear" w:color="000000" w:fill="FFFFFF"/>
            <w:hideMark/>
          </w:tcPr>
          <w:p w14:paraId="37864F48" w14:textId="77777777" w:rsidR="00161704" w:rsidRPr="00161704" w:rsidRDefault="00C10954" w:rsidP="00C10954">
            <w:pPr>
              <w:spacing w:after="320" w:line="240" w:lineRule="auto"/>
              <w:rPr>
                <w:rFonts w:ascii="David" w:eastAsia="Times New Roman" w:hAnsi="David" w:cs="David"/>
                <w:color w:val="000000"/>
                <w:rtl/>
              </w:rPr>
            </w:pPr>
            <w:r w:rsidRPr="00C10954">
              <w:rPr>
                <w:rFonts w:ascii="David" w:eastAsia="Times New Roman" w:hAnsi="David" w:cs="David" w:hint="cs"/>
                <w:color w:val="000000"/>
                <w:rtl/>
              </w:rPr>
              <w:t xml:space="preserve">א. </w:t>
            </w:r>
            <w:r w:rsidR="00161704" w:rsidRPr="00161704">
              <w:rPr>
                <w:rFonts w:ascii="David" w:eastAsia="Times New Roman" w:hAnsi="David" w:cs="David"/>
                <w:color w:val="000000"/>
                <w:rtl/>
              </w:rPr>
              <w:t xml:space="preserve"> האחריות היא של הגורם המאבחן</w:t>
            </w:r>
            <w:r w:rsidR="00161704" w:rsidRPr="00161704">
              <w:rPr>
                <w:rFonts w:ascii="David" w:eastAsia="Times New Roman" w:hAnsi="David" w:cs="David"/>
                <w:color w:val="000000"/>
                <w:rtl/>
              </w:rPr>
              <w:br/>
              <w:t>ב.</w:t>
            </w:r>
            <w:r w:rsidR="00DD4251">
              <w:rPr>
                <w:rFonts w:ascii="David" w:eastAsia="Times New Roman" w:hAnsi="David" w:cs="David" w:hint="cs"/>
                <w:color w:val="000000"/>
                <w:rtl/>
              </w:rPr>
              <w:t xml:space="preserve"> </w:t>
            </w:r>
            <w:r w:rsidR="00161704" w:rsidRPr="00161704">
              <w:rPr>
                <w:rFonts w:ascii="David" w:eastAsia="Times New Roman" w:hAnsi="David" w:cs="David"/>
                <w:color w:val="000000"/>
                <w:rtl/>
              </w:rPr>
              <w:t>הגורם</w:t>
            </w:r>
            <w:r w:rsidRPr="00C10954">
              <w:rPr>
                <w:rFonts w:ascii="David" w:eastAsia="Times New Roman" w:hAnsi="David" w:cs="David" w:hint="cs"/>
                <w:color w:val="000000"/>
                <w:rtl/>
              </w:rPr>
              <w:t xml:space="preserve"> </w:t>
            </w:r>
            <w:r w:rsidR="00161704" w:rsidRPr="00161704">
              <w:rPr>
                <w:rFonts w:ascii="David" w:eastAsia="Times New Roman" w:hAnsi="David" w:cs="David"/>
                <w:color w:val="000000"/>
                <w:rtl/>
              </w:rPr>
              <w:t>המפנה.</w:t>
            </w:r>
            <w:r w:rsidR="00161704" w:rsidRPr="00161704">
              <w:rPr>
                <w:rFonts w:ascii="David" w:eastAsia="Times New Roman" w:hAnsi="David" w:cs="David"/>
                <w:color w:val="000000"/>
                <w:rtl/>
              </w:rPr>
              <w:br/>
              <w:t xml:space="preserve">ג. </w:t>
            </w:r>
            <w:r w:rsidRPr="00C10954">
              <w:rPr>
                <w:rFonts w:ascii="David" w:eastAsia="Times New Roman" w:hAnsi="David" w:cs="David" w:hint="cs"/>
                <w:color w:val="000000"/>
                <w:rtl/>
              </w:rPr>
              <w:t>יבוצע שינוי בהוראות המכרז על נספחיו, ותיכתב ההבהרה כי במקרים בהם האדם המאובחן ביקש ישיבה פרטנית ואישית עם הגורם המאבחן, תיקבע ישיבת הצגת  המלצות דוח האבחון.</w:t>
            </w:r>
          </w:p>
        </w:tc>
      </w:tr>
      <w:tr w:rsidR="00FA4B25" w:rsidRPr="00D628B3" w14:paraId="1CA3FDA3" w14:textId="77777777" w:rsidTr="00D628B3">
        <w:trPr>
          <w:trHeight w:val="624"/>
        </w:trPr>
        <w:tc>
          <w:tcPr>
            <w:tcW w:w="0" w:type="auto"/>
            <w:tcBorders>
              <w:top w:val="nil"/>
              <w:left w:val="single" w:sz="8" w:space="0" w:color="auto"/>
              <w:bottom w:val="single" w:sz="4" w:space="0" w:color="auto"/>
              <w:right w:val="single" w:sz="4" w:space="0" w:color="auto"/>
            </w:tcBorders>
            <w:shd w:val="clear" w:color="000000" w:fill="FFFFFF"/>
            <w:noWrap/>
            <w:hideMark/>
          </w:tcPr>
          <w:p w14:paraId="2796FCBE"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46</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66AB9FF"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39</w:t>
            </w:r>
          </w:p>
        </w:tc>
        <w:tc>
          <w:tcPr>
            <w:tcW w:w="0" w:type="auto"/>
            <w:tcBorders>
              <w:top w:val="nil"/>
              <w:left w:val="single" w:sz="4" w:space="0" w:color="auto"/>
              <w:bottom w:val="single" w:sz="4" w:space="0" w:color="auto"/>
              <w:right w:val="single" w:sz="4" w:space="0" w:color="auto"/>
            </w:tcBorders>
            <w:shd w:val="clear" w:color="000000" w:fill="FFFFFF"/>
            <w:hideMark/>
          </w:tcPr>
          <w:p w14:paraId="276E5596"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2.12</w:t>
            </w:r>
          </w:p>
        </w:tc>
        <w:tc>
          <w:tcPr>
            <w:tcW w:w="0" w:type="auto"/>
            <w:tcBorders>
              <w:top w:val="nil"/>
              <w:left w:val="single" w:sz="4" w:space="0" w:color="auto"/>
              <w:bottom w:val="single" w:sz="4" w:space="0" w:color="auto"/>
              <w:right w:val="single" w:sz="4" w:space="0" w:color="auto"/>
            </w:tcBorders>
            <w:shd w:val="clear" w:color="000000" w:fill="FFFFFF"/>
            <w:hideMark/>
          </w:tcPr>
          <w:p w14:paraId="4ED62F30"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noWrap/>
            <w:hideMark/>
          </w:tcPr>
          <w:p w14:paraId="09DD1A29"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כיצד ישולם לספק בגין האמור בסעיף?</w:t>
            </w:r>
          </w:p>
        </w:tc>
        <w:tc>
          <w:tcPr>
            <w:tcW w:w="0" w:type="auto"/>
            <w:tcBorders>
              <w:top w:val="nil"/>
              <w:left w:val="single" w:sz="4" w:space="0" w:color="auto"/>
              <w:bottom w:val="single" w:sz="4" w:space="0" w:color="auto"/>
              <w:right w:val="single" w:sz="4" w:space="0" w:color="auto"/>
            </w:tcBorders>
            <w:shd w:val="clear" w:color="000000" w:fill="FFFFFF"/>
            <w:hideMark/>
          </w:tcPr>
          <w:p w14:paraId="02414295"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חלק ממחיר התמורה הכולל בגין אבחון תעסוקתי שיקומי, בהתאם לסעיף 11.3.1.2 להסכם.</w:t>
            </w:r>
          </w:p>
        </w:tc>
      </w:tr>
      <w:tr w:rsidR="00FA4B25" w:rsidRPr="00D628B3" w14:paraId="270CFD5E" w14:textId="77777777" w:rsidTr="00D628B3">
        <w:trPr>
          <w:trHeight w:val="2721"/>
        </w:trPr>
        <w:tc>
          <w:tcPr>
            <w:tcW w:w="0" w:type="auto"/>
            <w:tcBorders>
              <w:top w:val="nil"/>
              <w:left w:val="single" w:sz="8" w:space="0" w:color="auto"/>
              <w:bottom w:val="single" w:sz="4" w:space="0" w:color="auto"/>
              <w:right w:val="single" w:sz="4" w:space="0" w:color="auto"/>
            </w:tcBorders>
            <w:shd w:val="clear" w:color="000000" w:fill="FFFFFF"/>
            <w:noWrap/>
            <w:hideMark/>
          </w:tcPr>
          <w:p w14:paraId="5A460FD6"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47</w:t>
            </w:r>
          </w:p>
        </w:tc>
        <w:tc>
          <w:tcPr>
            <w:tcW w:w="0" w:type="auto"/>
            <w:tcBorders>
              <w:top w:val="nil"/>
              <w:left w:val="single" w:sz="4" w:space="0" w:color="auto"/>
              <w:bottom w:val="single" w:sz="4" w:space="0" w:color="auto"/>
              <w:right w:val="single" w:sz="4" w:space="0" w:color="auto"/>
            </w:tcBorders>
            <w:shd w:val="clear" w:color="000000" w:fill="FFFFFF"/>
            <w:noWrap/>
            <w:hideMark/>
          </w:tcPr>
          <w:p w14:paraId="4CDA695F"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40</w:t>
            </w:r>
          </w:p>
        </w:tc>
        <w:tc>
          <w:tcPr>
            <w:tcW w:w="0" w:type="auto"/>
            <w:tcBorders>
              <w:top w:val="nil"/>
              <w:left w:val="single" w:sz="4" w:space="0" w:color="auto"/>
              <w:bottom w:val="single" w:sz="4" w:space="0" w:color="auto"/>
              <w:right w:val="single" w:sz="4" w:space="0" w:color="auto"/>
            </w:tcBorders>
            <w:shd w:val="clear" w:color="000000" w:fill="FFFFFF"/>
            <w:hideMark/>
          </w:tcPr>
          <w:p w14:paraId="7209392D"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2.13</w:t>
            </w:r>
          </w:p>
        </w:tc>
        <w:tc>
          <w:tcPr>
            <w:tcW w:w="0" w:type="auto"/>
            <w:tcBorders>
              <w:top w:val="nil"/>
              <w:left w:val="single" w:sz="4" w:space="0" w:color="auto"/>
              <w:bottom w:val="single" w:sz="4" w:space="0" w:color="auto"/>
              <w:right w:val="single" w:sz="4" w:space="0" w:color="auto"/>
            </w:tcBorders>
            <w:shd w:val="clear" w:color="000000" w:fill="FFFFFF"/>
            <w:hideMark/>
          </w:tcPr>
          <w:p w14:paraId="66E3611E"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 </w:t>
            </w:r>
          </w:p>
        </w:tc>
        <w:tc>
          <w:tcPr>
            <w:tcW w:w="0" w:type="auto"/>
            <w:tcBorders>
              <w:top w:val="nil"/>
              <w:left w:val="single" w:sz="4" w:space="0" w:color="auto"/>
              <w:bottom w:val="single" w:sz="4" w:space="0" w:color="auto"/>
              <w:right w:val="single" w:sz="4" w:space="0" w:color="auto"/>
            </w:tcBorders>
            <w:shd w:val="clear" w:color="000000" w:fill="FFFFFF"/>
            <w:hideMark/>
          </w:tcPr>
          <w:p w14:paraId="3C1199C9"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 לוח הזמנים המבוקש במכרז אינו סביר לאור תלותו של הספק בגורמים שלישיים שאינם בשליטתו. </w:t>
            </w:r>
            <w:r w:rsidRPr="00161704">
              <w:rPr>
                <w:rFonts w:ascii="David" w:eastAsia="Times New Roman" w:hAnsi="David" w:cs="David"/>
                <w:color w:val="000000"/>
                <w:rtl/>
              </w:rPr>
              <w:br/>
              <w:t xml:space="preserve">נבקש כי משך הזמן ייספר לאחר השלמת כל הפרטים הרלוונטיים לצורך תיאום האבחון, ותיאום עם המאובחן בכפוף ללוח הזמנים שלו, דהיינו - 30 ימים החל מביצוע האבחון בפועל. </w:t>
            </w:r>
            <w:r w:rsidRPr="00161704">
              <w:rPr>
                <w:rFonts w:ascii="David" w:eastAsia="Times New Roman" w:hAnsi="David" w:cs="David"/>
                <w:color w:val="000000"/>
                <w:rtl/>
              </w:rPr>
              <w:br/>
              <w:t xml:space="preserve">ב. להבנתנו, משך הטיפול מסתיים במסירת דוח האבחון כמתואר בסעיף 2.8. האם נכון? </w:t>
            </w:r>
            <w:r w:rsidRPr="00161704">
              <w:rPr>
                <w:rFonts w:ascii="David" w:eastAsia="Times New Roman" w:hAnsi="David" w:cs="David"/>
                <w:color w:val="000000"/>
                <w:rtl/>
              </w:rPr>
              <w:br/>
              <w:t xml:space="preserve">ג. על פי התהליך המתואר, שיחת הסיכום מתואמת לאחר העברת דוח סיכום האבחון במערכת המידע. האם קיימת אפשרות טכנית להעברת סיכום הדיון מבחינת המערכת הממוחשבת, בהינתן שדוח הסיכום הועבר ותהליך האבחון הסתיים? </w:t>
            </w:r>
            <w:r w:rsidRPr="00161704">
              <w:rPr>
                <w:rFonts w:ascii="David" w:eastAsia="Times New Roman" w:hAnsi="David" w:cs="David"/>
                <w:color w:val="000000"/>
                <w:rtl/>
              </w:rPr>
              <w:br/>
              <w:t>ד. מבוקש להוסיף – למעט במקרים שחל עיכוב שהתהליך מתעכב עקב התנהלות אצל הגורמים המפנים או המחלקות לשירותים חברתיים.</w:t>
            </w:r>
          </w:p>
        </w:tc>
        <w:tc>
          <w:tcPr>
            <w:tcW w:w="0" w:type="auto"/>
            <w:tcBorders>
              <w:top w:val="nil"/>
              <w:left w:val="single" w:sz="4" w:space="0" w:color="auto"/>
              <w:bottom w:val="single" w:sz="4" w:space="0" w:color="auto"/>
              <w:right w:val="single" w:sz="4" w:space="0" w:color="auto"/>
            </w:tcBorders>
            <w:shd w:val="clear" w:color="000000" w:fill="FFFFFF"/>
            <w:hideMark/>
          </w:tcPr>
          <w:p w14:paraId="0A457E5A"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א. סעיף 2.13 יתוקן "ויוסף המשפט הבא "... הוא 30 ימים, למעט עיכוב הנובע מהגורמים המפנים". </w:t>
            </w:r>
            <w:r w:rsidRPr="00161704">
              <w:rPr>
                <w:rFonts w:ascii="David" w:eastAsia="Times New Roman" w:hAnsi="David" w:cs="David"/>
                <w:rtl/>
              </w:rPr>
              <w:br/>
              <w:t>ב. אנא ראו פירוט בסעיפים 2.1-2.12 למפרט השירותים</w:t>
            </w:r>
            <w:r w:rsidRPr="00161704">
              <w:rPr>
                <w:rFonts w:ascii="David" w:eastAsia="Times New Roman" w:hAnsi="David" w:cs="David"/>
                <w:rtl/>
              </w:rPr>
              <w:br/>
              <w:t>ג. כאמור לסעיף 1.1.3 למפרט השירותים , העברת חומרי ודוחות האבחון במערכת המידע מבוצע רק באבחונים לשכר מינימום מופחת.</w:t>
            </w:r>
            <w:r w:rsidRPr="00161704">
              <w:rPr>
                <w:rFonts w:ascii="David" w:eastAsia="Times New Roman" w:hAnsi="David" w:cs="David"/>
                <w:rtl/>
              </w:rPr>
              <w:br/>
              <w:t xml:space="preserve">ד. ראה תשובה </w:t>
            </w:r>
            <w:proofErr w:type="spellStart"/>
            <w:r w:rsidRPr="00161704">
              <w:rPr>
                <w:rFonts w:ascii="David" w:eastAsia="Times New Roman" w:hAnsi="David" w:cs="David"/>
                <w:rtl/>
              </w:rPr>
              <w:t>ס"ק</w:t>
            </w:r>
            <w:proofErr w:type="spellEnd"/>
            <w:r w:rsidRPr="00161704">
              <w:rPr>
                <w:rFonts w:ascii="David" w:eastAsia="Times New Roman" w:hAnsi="David" w:cs="David"/>
                <w:rtl/>
              </w:rPr>
              <w:t xml:space="preserve"> א' לעיל. </w:t>
            </w:r>
          </w:p>
        </w:tc>
      </w:tr>
      <w:tr w:rsidR="00FA4B25" w:rsidRPr="00D628B3" w14:paraId="441F3586" w14:textId="77777777" w:rsidTr="00D628B3">
        <w:trPr>
          <w:trHeight w:val="454"/>
        </w:trPr>
        <w:tc>
          <w:tcPr>
            <w:tcW w:w="0" w:type="auto"/>
            <w:tcBorders>
              <w:top w:val="nil"/>
              <w:left w:val="single" w:sz="8" w:space="0" w:color="auto"/>
              <w:bottom w:val="single" w:sz="4" w:space="0" w:color="auto"/>
              <w:right w:val="single" w:sz="4" w:space="0" w:color="auto"/>
            </w:tcBorders>
            <w:shd w:val="clear" w:color="000000" w:fill="FFFFFF"/>
            <w:noWrap/>
            <w:hideMark/>
          </w:tcPr>
          <w:p w14:paraId="3860BB3E"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48</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1FC06EC"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41</w:t>
            </w:r>
          </w:p>
        </w:tc>
        <w:tc>
          <w:tcPr>
            <w:tcW w:w="0" w:type="auto"/>
            <w:tcBorders>
              <w:top w:val="nil"/>
              <w:left w:val="single" w:sz="4" w:space="0" w:color="auto"/>
              <w:bottom w:val="single" w:sz="4" w:space="0" w:color="auto"/>
              <w:right w:val="single" w:sz="4" w:space="0" w:color="auto"/>
            </w:tcBorders>
            <w:shd w:val="clear" w:color="000000" w:fill="FFFFFF"/>
            <w:hideMark/>
          </w:tcPr>
          <w:p w14:paraId="6CA27DEC"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3.3</w:t>
            </w:r>
          </w:p>
        </w:tc>
        <w:tc>
          <w:tcPr>
            <w:tcW w:w="0" w:type="auto"/>
            <w:tcBorders>
              <w:top w:val="nil"/>
              <w:left w:val="single" w:sz="4" w:space="0" w:color="auto"/>
              <w:bottom w:val="single" w:sz="4" w:space="0" w:color="auto"/>
              <w:right w:val="single" w:sz="4" w:space="0" w:color="auto"/>
            </w:tcBorders>
            <w:shd w:val="clear" w:color="000000" w:fill="FFFFFF"/>
            <w:hideMark/>
          </w:tcPr>
          <w:p w14:paraId="30C5C00B"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2D6542D5"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מהו הזמן המוקצב לאבחון לקויות למידה?</w:t>
            </w:r>
          </w:p>
        </w:tc>
        <w:tc>
          <w:tcPr>
            <w:tcW w:w="0" w:type="auto"/>
            <w:tcBorders>
              <w:top w:val="nil"/>
              <w:left w:val="single" w:sz="4" w:space="0" w:color="auto"/>
              <w:bottom w:val="single" w:sz="4" w:space="0" w:color="auto"/>
              <w:right w:val="single" w:sz="4" w:space="0" w:color="auto"/>
            </w:tcBorders>
            <w:shd w:val="clear" w:color="000000" w:fill="FFFFFF"/>
            <w:hideMark/>
          </w:tcPr>
          <w:p w14:paraId="20C1C13E"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 xml:space="preserve">ייקבע בהתאם  להנחיות ונהלי המשרד  </w:t>
            </w:r>
          </w:p>
        </w:tc>
      </w:tr>
      <w:tr w:rsidR="00FA4B25" w:rsidRPr="00D628B3" w14:paraId="5F6CAAC1" w14:textId="77777777" w:rsidTr="00D628B3">
        <w:trPr>
          <w:trHeight w:val="737"/>
        </w:trPr>
        <w:tc>
          <w:tcPr>
            <w:tcW w:w="0" w:type="auto"/>
            <w:tcBorders>
              <w:top w:val="nil"/>
              <w:left w:val="single" w:sz="8" w:space="0" w:color="auto"/>
              <w:bottom w:val="single" w:sz="4" w:space="0" w:color="auto"/>
              <w:right w:val="single" w:sz="4" w:space="0" w:color="auto"/>
            </w:tcBorders>
            <w:shd w:val="clear" w:color="000000" w:fill="FFFFFF"/>
            <w:noWrap/>
            <w:hideMark/>
          </w:tcPr>
          <w:p w14:paraId="7C5532E3"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49</w:t>
            </w:r>
          </w:p>
        </w:tc>
        <w:tc>
          <w:tcPr>
            <w:tcW w:w="0" w:type="auto"/>
            <w:tcBorders>
              <w:top w:val="nil"/>
              <w:left w:val="single" w:sz="4" w:space="0" w:color="auto"/>
              <w:bottom w:val="single" w:sz="4" w:space="0" w:color="auto"/>
              <w:right w:val="single" w:sz="4" w:space="0" w:color="auto"/>
            </w:tcBorders>
            <w:shd w:val="clear" w:color="000000" w:fill="FFFFFF"/>
            <w:noWrap/>
            <w:hideMark/>
          </w:tcPr>
          <w:p w14:paraId="6B8E2D2B"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42</w:t>
            </w:r>
          </w:p>
        </w:tc>
        <w:tc>
          <w:tcPr>
            <w:tcW w:w="0" w:type="auto"/>
            <w:tcBorders>
              <w:top w:val="nil"/>
              <w:left w:val="single" w:sz="4" w:space="0" w:color="auto"/>
              <w:bottom w:val="single" w:sz="4" w:space="0" w:color="auto"/>
              <w:right w:val="single" w:sz="4" w:space="0" w:color="auto"/>
            </w:tcBorders>
            <w:shd w:val="clear" w:color="000000" w:fill="FFFFFF"/>
            <w:hideMark/>
          </w:tcPr>
          <w:p w14:paraId="4867AA74"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4.1.1</w:t>
            </w:r>
          </w:p>
        </w:tc>
        <w:tc>
          <w:tcPr>
            <w:tcW w:w="0" w:type="auto"/>
            <w:tcBorders>
              <w:top w:val="nil"/>
              <w:left w:val="single" w:sz="4" w:space="0" w:color="auto"/>
              <w:bottom w:val="single" w:sz="4" w:space="0" w:color="auto"/>
              <w:right w:val="single" w:sz="4" w:space="0" w:color="auto"/>
            </w:tcBorders>
            <w:shd w:val="clear" w:color="000000" w:fill="FFFFFF"/>
            <w:hideMark/>
          </w:tcPr>
          <w:p w14:paraId="4C030A44"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2BADC2A6"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מהסעיף עולה כי למערכת המידע של חברת הניהול תהיה היכולת להפקת דוחות על ידי הספק. האם נכון?</w:t>
            </w:r>
          </w:p>
        </w:tc>
        <w:tc>
          <w:tcPr>
            <w:tcW w:w="0" w:type="auto"/>
            <w:tcBorders>
              <w:top w:val="nil"/>
              <w:left w:val="single" w:sz="4" w:space="0" w:color="auto"/>
              <w:bottom w:val="single" w:sz="4" w:space="0" w:color="auto"/>
              <w:right w:val="single" w:sz="4" w:space="0" w:color="auto"/>
            </w:tcBorders>
            <w:shd w:val="clear" w:color="000000" w:fill="FFFFFF"/>
            <w:hideMark/>
          </w:tcPr>
          <w:p w14:paraId="44111C04"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אנא ראו הפירוט בעניין בסעיף 4.1 על כל סעיפיו, מפרט השירותים. מעבר לנדרש יובהר כי מדובר בדוחות סטטוס. </w:t>
            </w:r>
          </w:p>
        </w:tc>
      </w:tr>
      <w:tr w:rsidR="00FA4B25" w:rsidRPr="00D628B3" w14:paraId="37DFBCCB" w14:textId="77777777" w:rsidTr="00D628B3">
        <w:trPr>
          <w:trHeight w:val="340"/>
        </w:trPr>
        <w:tc>
          <w:tcPr>
            <w:tcW w:w="0" w:type="auto"/>
            <w:tcBorders>
              <w:top w:val="nil"/>
              <w:left w:val="single" w:sz="8" w:space="0" w:color="auto"/>
              <w:bottom w:val="single" w:sz="4" w:space="0" w:color="auto"/>
              <w:right w:val="single" w:sz="4" w:space="0" w:color="auto"/>
            </w:tcBorders>
            <w:shd w:val="clear" w:color="000000" w:fill="FFFFFF"/>
            <w:noWrap/>
            <w:hideMark/>
          </w:tcPr>
          <w:p w14:paraId="66DF9E21"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50</w:t>
            </w:r>
          </w:p>
        </w:tc>
        <w:tc>
          <w:tcPr>
            <w:tcW w:w="0" w:type="auto"/>
            <w:tcBorders>
              <w:top w:val="nil"/>
              <w:left w:val="single" w:sz="4" w:space="0" w:color="auto"/>
              <w:bottom w:val="single" w:sz="4" w:space="0" w:color="auto"/>
              <w:right w:val="single" w:sz="4" w:space="0" w:color="auto"/>
            </w:tcBorders>
            <w:shd w:val="clear" w:color="000000" w:fill="FFFFFF"/>
            <w:noWrap/>
            <w:hideMark/>
          </w:tcPr>
          <w:p w14:paraId="2BC24709"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43</w:t>
            </w:r>
          </w:p>
        </w:tc>
        <w:tc>
          <w:tcPr>
            <w:tcW w:w="0" w:type="auto"/>
            <w:tcBorders>
              <w:top w:val="nil"/>
              <w:left w:val="single" w:sz="4" w:space="0" w:color="auto"/>
              <w:bottom w:val="single" w:sz="4" w:space="0" w:color="auto"/>
              <w:right w:val="single" w:sz="4" w:space="0" w:color="auto"/>
            </w:tcBorders>
            <w:shd w:val="clear" w:color="000000" w:fill="FFFFFF"/>
            <w:hideMark/>
          </w:tcPr>
          <w:p w14:paraId="572BDF16"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5.1 ד</w:t>
            </w:r>
          </w:p>
        </w:tc>
        <w:tc>
          <w:tcPr>
            <w:tcW w:w="0" w:type="auto"/>
            <w:tcBorders>
              <w:top w:val="nil"/>
              <w:left w:val="single" w:sz="4" w:space="0" w:color="auto"/>
              <w:bottom w:val="single" w:sz="4" w:space="0" w:color="auto"/>
              <w:right w:val="single" w:sz="4" w:space="0" w:color="auto"/>
            </w:tcBorders>
            <w:shd w:val="clear" w:color="000000" w:fill="FFFFFF"/>
            <w:hideMark/>
          </w:tcPr>
          <w:p w14:paraId="491A3F62"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0EFE7E21" w14:textId="77777777" w:rsidR="00161704" w:rsidRPr="00161704" w:rsidRDefault="00161704" w:rsidP="00161704">
            <w:pPr>
              <w:spacing w:after="0" w:line="240" w:lineRule="auto"/>
              <w:rPr>
                <w:rFonts w:ascii="David" w:eastAsia="Times New Roman" w:hAnsi="David" w:cs="David"/>
                <w:color w:val="000000"/>
                <w:rtl/>
              </w:rPr>
            </w:pPr>
            <w:proofErr w:type="spellStart"/>
            <w:r w:rsidRPr="00161704">
              <w:rPr>
                <w:rFonts w:ascii="David" w:eastAsia="Times New Roman" w:hAnsi="David" w:cs="David"/>
                <w:color w:val="000000"/>
                <w:rtl/>
              </w:rPr>
              <w:t>חוו"ד</w:t>
            </w:r>
            <w:proofErr w:type="spellEnd"/>
            <w:r w:rsidRPr="00161704">
              <w:rPr>
                <w:rFonts w:ascii="David" w:eastAsia="Times New Roman" w:hAnsi="David" w:cs="David"/>
                <w:color w:val="000000"/>
                <w:rtl/>
              </w:rPr>
              <w:t xml:space="preserve"> לשיפור ביכולת העבודה – האם זהו תוצר נפרד? עבור מי מיועדת חוות הדעת? למי מועברת? </w:t>
            </w:r>
          </w:p>
        </w:tc>
        <w:tc>
          <w:tcPr>
            <w:tcW w:w="0" w:type="auto"/>
            <w:tcBorders>
              <w:top w:val="nil"/>
              <w:left w:val="single" w:sz="4" w:space="0" w:color="auto"/>
              <w:bottom w:val="single" w:sz="4" w:space="0" w:color="auto"/>
              <w:right w:val="single" w:sz="4" w:space="0" w:color="auto"/>
            </w:tcBorders>
            <w:shd w:val="clear" w:color="000000" w:fill="FFFFFF"/>
            <w:hideMark/>
          </w:tcPr>
          <w:p w14:paraId="54395E33"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אנא ראו את הפירוט בעניין זה בתשובה לשאלה מספר 34</w:t>
            </w:r>
          </w:p>
        </w:tc>
      </w:tr>
      <w:tr w:rsidR="00FA4B25" w:rsidRPr="00D628B3" w14:paraId="45F7E00C" w14:textId="77777777" w:rsidTr="00D628B3">
        <w:trPr>
          <w:trHeight w:val="20"/>
        </w:trPr>
        <w:tc>
          <w:tcPr>
            <w:tcW w:w="0" w:type="auto"/>
            <w:tcBorders>
              <w:top w:val="nil"/>
              <w:left w:val="single" w:sz="8" w:space="0" w:color="auto"/>
              <w:bottom w:val="single" w:sz="4" w:space="0" w:color="auto"/>
              <w:right w:val="single" w:sz="4" w:space="0" w:color="auto"/>
            </w:tcBorders>
            <w:shd w:val="clear" w:color="000000" w:fill="FFFFFF"/>
            <w:noWrap/>
            <w:hideMark/>
          </w:tcPr>
          <w:p w14:paraId="1D5A91AA"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51</w:t>
            </w:r>
          </w:p>
        </w:tc>
        <w:tc>
          <w:tcPr>
            <w:tcW w:w="0" w:type="auto"/>
            <w:tcBorders>
              <w:top w:val="nil"/>
              <w:left w:val="single" w:sz="4" w:space="0" w:color="auto"/>
              <w:bottom w:val="single" w:sz="4" w:space="0" w:color="auto"/>
              <w:right w:val="single" w:sz="4" w:space="0" w:color="auto"/>
            </w:tcBorders>
            <w:shd w:val="clear" w:color="000000" w:fill="FFFFFF"/>
            <w:noWrap/>
            <w:hideMark/>
          </w:tcPr>
          <w:p w14:paraId="3692D909"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44</w:t>
            </w:r>
          </w:p>
        </w:tc>
        <w:tc>
          <w:tcPr>
            <w:tcW w:w="0" w:type="auto"/>
            <w:tcBorders>
              <w:top w:val="nil"/>
              <w:left w:val="single" w:sz="4" w:space="0" w:color="auto"/>
              <w:bottom w:val="single" w:sz="4" w:space="0" w:color="auto"/>
              <w:right w:val="single" w:sz="4" w:space="0" w:color="auto"/>
            </w:tcBorders>
            <w:shd w:val="clear" w:color="000000" w:fill="FFFFFF"/>
            <w:hideMark/>
          </w:tcPr>
          <w:p w14:paraId="3A9D038A"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5.2.2.1</w:t>
            </w:r>
          </w:p>
        </w:tc>
        <w:tc>
          <w:tcPr>
            <w:tcW w:w="0" w:type="auto"/>
            <w:tcBorders>
              <w:top w:val="nil"/>
              <w:left w:val="single" w:sz="4" w:space="0" w:color="auto"/>
              <w:bottom w:val="single" w:sz="4" w:space="0" w:color="auto"/>
              <w:right w:val="single" w:sz="4" w:space="0" w:color="auto"/>
            </w:tcBorders>
            <w:shd w:val="clear" w:color="000000" w:fill="FFFFFF"/>
            <w:hideMark/>
          </w:tcPr>
          <w:p w14:paraId="349D93BC"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1C395B88"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אנו מבינים כי סעיפים א' ו-ב' הם חליפיים ולא מצטברים. האם נכון? </w:t>
            </w:r>
          </w:p>
        </w:tc>
        <w:tc>
          <w:tcPr>
            <w:tcW w:w="0" w:type="auto"/>
            <w:tcBorders>
              <w:top w:val="nil"/>
              <w:left w:val="single" w:sz="4" w:space="0" w:color="auto"/>
              <w:bottom w:val="single" w:sz="4" w:space="0" w:color="auto"/>
              <w:right w:val="single" w:sz="4" w:space="0" w:color="auto"/>
            </w:tcBorders>
            <w:shd w:val="clear" w:color="000000" w:fill="FFFFFF"/>
            <w:hideMark/>
          </w:tcPr>
          <w:p w14:paraId="5F7927C7"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מדובר בתנאים </w:t>
            </w:r>
            <w:r w:rsidRPr="00161704">
              <w:rPr>
                <w:rFonts w:ascii="David" w:eastAsia="Times New Roman" w:hAnsi="David" w:cs="David"/>
                <w:b/>
                <w:bCs/>
                <w:color w:val="000000"/>
                <w:rtl/>
              </w:rPr>
              <w:t>מצטברים.</w:t>
            </w:r>
          </w:p>
        </w:tc>
      </w:tr>
      <w:tr w:rsidR="00FA4B25" w:rsidRPr="00D628B3" w14:paraId="79F1B30A" w14:textId="77777777" w:rsidTr="00D628B3">
        <w:trPr>
          <w:trHeight w:val="227"/>
        </w:trPr>
        <w:tc>
          <w:tcPr>
            <w:tcW w:w="0" w:type="auto"/>
            <w:tcBorders>
              <w:top w:val="nil"/>
              <w:left w:val="single" w:sz="8" w:space="0" w:color="auto"/>
              <w:bottom w:val="single" w:sz="4" w:space="0" w:color="auto"/>
              <w:right w:val="single" w:sz="4" w:space="0" w:color="auto"/>
            </w:tcBorders>
            <w:shd w:val="clear" w:color="000000" w:fill="FFFFFF"/>
            <w:noWrap/>
            <w:hideMark/>
          </w:tcPr>
          <w:p w14:paraId="515B15A2"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52</w:t>
            </w:r>
          </w:p>
        </w:tc>
        <w:tc>
          <w:tcPr>
            <w:tcW w:w="0" w:type="auto"/>
            <w:tcBorders>
              <w:top w:val="nil"/>
              <w:left w:val="single" w:sz="4" w:space="0" w:color="auto"/>
              <w:bottom w:val="single" w:sz="4" w:space="0" w:color="auto"/>
              <w:right w:val="single" w:sz="4" w:space="0" w:color="auto"/>
            </w:tcBorders>
            <w:shd w:val="clear" w:color="000000" w:fill="FFFFFF"/>
            <w:noWrap/>
            <w:hideMark/>
          </w:tcPr>
          <w:p w14:paraId="2E59C98F"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45</w:t>
            </w:r>
          </w:p>
        </w:tc>
        <w:tc>
          <w:tcPr>
            <w:tcW w:w="0" w:type="auto"/>
            <w:tcBorders>
              <w:top w:val="nil"/>
              <w:left w:val="single" w:sz="4" w:space="0" w:color="auto"/>
              <w:bottom w:val="single" w:sz="4" w:space="0" w:color="auto"/>
              <w:right w:val="single" w:sz="4" w:space="0" w:color="auto"/>
            </w:tcBorders>
            <w:shd w:val="clear" w:color="000000" w:fill="FFFFFF"/>
            <w:hideMark/>
          </w:tcPr>
          <w:p w14:paraId="45964765"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5.3.2.1</w:t>
            </w:r>
          </w:p>
        </w:tc>
        <w:tc>
          <w:tcPr>
            <w:tcW w:w="0" w:type="auto"/>
            <w:tcBorders>
              <w:top w:val="nil"/>
              <w:left w:val="single" w:sz="4" w:space="0" w:color="auto"/>
              <w:bottom w:val="single" w:sz="4" w:space="0" w:color="auto"/>
              <w:right w:val="single" w:sz="4" w:space="0" w:color="auto"/>
            </w:tcBorders>
            <w:shd w:val="clear" w:color="000000" w:fill="FFFFFF"/>
            <w:hideMark/>
          </w:tcPr>
          <w:p w14:paraId="313DBC5E"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28703159"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מבוקש להבהיר - באיזו מגמה בפסיכולוגיה נדרש תואר שני? </w:t>
            </w:r>
          </w:p>
        </w:tc>
        <w:tc>
          <w:tcPr>
            <w:tcW w:w="0" w:type="auto"/>
            <w:tcBorders>
              <w:top w:val="nil"/>
              <w:left w:val="single" w:sz="4" w:space="0" w:color="auto"/>
              <w:bottom w:val="single" w:sz="4" w:space="0" w:color="auto"/>
              <w:right w:val="single" w:sz="4" w:space="0" w:color="auto"/>
            </w:tcBorders>
            <w:shd w:val="clear" w:color="000000" w:fill="FFFFFF"/>
            <w:hideMark/>
          </w:tcPr>
          <w:p w14:paraId="7321FCF2" w14:textId="77777777" w:rsidR="00161704" w:rsidRPr="00161704" w:rsidRDefault="00161704" w:rsidP="00161704">
            <w:pPr>
              <w:spacing w:after="0" w:line="240" w:lineRule="auto"/>
              <w:rPr>
                <w:rFonts w:ascii="David" w:eastAsia="Times New Roman" w:hAnsi="David" w:cs="David"/>
                <w:rtl/>
              </w:rPr>
            </w:pPr>
            <w:r w:rsidRPr="00161704">
              <w:rPr>
                <w:rFonts w:ascii="David" w:eastAsia="Times New Roman" w:hAnsi="David" w:cs="David"/>
                <w:rtl/>
              </w:rPr>
              <w:t>לא נדרשת מגמה או התמחות ספציפית</w:t>
            </w:r>
          </w:p>
        </w:tc>
      </w:tr>
      <w:tr w:rsidR="00161704" w:rsidRPr="00161704" w14:paraId="55037CCC" w14:textId="77777777" w:rsidTr="00E22B65">
        <w:trPr>
          <w:trHeight w:val="405"/>
        </w:trPr>
        <w:tc>
          <w:tcPr>
            <w:tcW w:w="0" w:type="auto"/>
            <w:gridSpan w:val="6"/>
            <w:tcBorders>
              <w:top w:val="single" w:sz="4" w:space="0" w:color="auto"/>
              <w:left w:val="single" w:sz="4" w:space="0" w:color="auto"/>
              <w:bottom w:val="single" w:sz="4" w:space="0" w:color="auto"/>
              <w:right w:val="single" w:sz="4" w:space="0" w:color="000000"/>
            </w:tcBorders>
            <w:shd w:val="clear" w:color="000000" w:fill="E7E6E6"/>
            <w:noWrap/>
            <w:hideMark/>
          </w:tcPr>
          <w:p w14:paraId="486E92D3" w14:textId="77777777" w:rsidR="00161704" w:rsidRPr="00161704" w:rsidRDefault="00161704" w:rsidP="00161704">
            <w:pPr>
              <w:spacing w:after="0" w:line="240" w:lineRule="auto"/>
              <w:jc w:val="center"/>
              <w:rPr>
                <w:rFonts w:ascii="David" w:eastAsia="Times New Roman" w:hAnsi="David" w:cs="David"/>
                <w:b/>
                <w:bCs/>
                <w:color w:val="000000"/>
                <w:rtl/>
              </w:rPr>
            </w:pPr>
            <w:r w:rsidRPr="00161704">
              <w:rPr>
                <w:rFonts w:ascii="David" w:eastAsia="Times New Roman" w:hAnsi="David" w:cs="David"/>
                <w:b/>
                <w:bCs/>
                <w:color w:val="000000"/>
                <w:rtl/>
              </w:rPr>
              <w:t xml:space="preserve">נספח 6 להסכם </w:t>
            </w:r>
          </w:p>
        </w:tc>
      </w:tr>
      <w:tr w:rsidR="00FA4B25" w:rsidRPr="00D628B3" w14:paraId="015B9BD7" w14:textId="77777777" w:rsidTr="00D628B3">
        <w:trPr>
          <w:trHeight w:val="227"/>
        </w:trPr>
        <w:tc>
          <w:tcPr>
            <w:tcW w:w="0" w:type="auto"/>
            <w:tcBorders>
              <w:top w:val="nil"/>
              <w:left w:val="single" w:sz="8" w:space="0" w:color="auto"/>
              <w:bottom w:val="single" w:sz="4" w:space="0" w:color="auto"/>
              <w:right w:val="single" w:sz="4" w:space="0" w:color="auto"/>
            </w:tcBorders>
            <w:shd w:val="clear" w:color="000000" w:fill="FFFFFF"/>
            <w:noWrap/>
            <w:hideMark/>
          </w:tcPr>
          <w:p w14:paraId="01D77747"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53</w:t>
            </w:r>
          </w:p>
        </w:tc>
        <w:tc>
          <w:tcPr>
            <w:tcW w:w="0" w:type="auto"/>
            <w:tcBorders>
              <w:top w:val="nil"/>
              <w:left w:val="single" w:sz="4" w:space="0" w:color="auto"/>
              <w:bottom w:val="single" w:sz="4" w:space="0" w:color="auto"/>
              <w:right w:val="single" w:sz="4" w:space="0" w:color="auto"/>
            </w:tcBorders>
            <w:shd w:val="clear" w:color="000000" w:fill="FFFFFF"/>
            <w:noWrap/>
            <w:hideMark/>
          </w:tcPr>
          <w:p w14:paraId="4207981D"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46</w:t>
            </w:r>
          </w:p>
        </w:tc>
        <w:tc>
          <w:tcPr>
            <w:tcW w:w="0" w:type="auto"/>
            <w:tcBorders>
              <w:top w:val="nil"/>
              <w:left w:val="single" w:sz="4" w:space="0" w:color="auto"/>
              <w:bottom w:val="single" w:sz="4" w:space="0" w:color="auto"/>
              <w:right w:val="single" w:sz="4" w:space="0" w:color="auto"/>
            </w:tcBorders>
            <w:shd w:val="clear" w:color="000000" w:fill="FFFFFF"/>
            <w:hideMark/>
          </w:tcPr>
          <w:p w14:paraId="386368A7"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w:t>
            </w:r>
          </w:p>
        </w:tc>
        <w:tc>
          <w:tcPr>
            <w:tcW w:w="0" w:type="auto"/>
            <w:tcBorders>
              <w:top w:val="nil"/>
              <w:left w:val="single" w:sz="4" w:space="0" w:color="auto"/>
              <w:bottom w:val="single" w:sz="4" w:space="0" w:color="auto"/>
              <w:right w:val="single" w:sz="4" w:space="0" w:color="auto"/>
            </w:tcBorders>
            <w:shd w:val="clear" w:color="000000" w:fill="FFFFFF"/>
            <w:hideMark/>
          </w:tcPr>
          <w:p w14:paraId="58B2B086"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5A2AE70F"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האם במועד הגשת ההצעות יש לחתום על הנספח, ואם כן – מי נדרש לחתום עליו? </w:t>
            </w:r>
          </w:p>
        </w:tc>
        <w:tc>
          <w:tcPr>
            <w:tcW w:w="0" w:type="auto"/>
            <w:tcBorders>
              <w:top w:val="nil"/>
              <w:left w:val="single" w:sz="4" w:space="0" w:color="auto"/>
              <w:bottom w:val="single" w:sz="4" w:space="0" w:color="auto"/>
              <w:right w:val="single" w:sz="4" w:space="0" w:color="auto"/>
            </w:tcBorders>
            <w:shd w:val="clear" w:color="000000" w:fill="FFFFFF"/>
            <w:hideMark/>
          </w:tcPr>
          <w:p w14:paraId="3AEF173F"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אנא ראו את הפירוט בעניין זה בסעיף 9.4.2.4  למכרז</w:t>
            </w:r>
          </w:p>
        </w:tc>
      </w:tr>
      <w:tr w:rsidR="00FA4B25" w:rsidRPr="00D628B3" w14:paraId="6C9B4D0E" w14:textId="77777777" w:rsidTr="00D628B3">
        <w:trPr>
          <w:trHeight w:val="680"/>
        </w:trPr>
        <w:tc>
          <w:tcPr>
            <w:tcW w:w="0" w:type="auto"/>
            <w:tcBorders>
              <w:top w:val="nil"/>
              <w:left w:val="single" w:sz="8" w:space="0" w:color="auto"/>
              <w:bottom w:val="single" w:sz="4" w:space="0" w:color="auto"/>
              <w:right w:val="single" w:sz="4" w:space="0" w:color="auto"/>
            </w:tcBorders>
            <w:shd w:val="clear" w:color="000000" w:fill="FFFFFF"/>
            <w:noWrap/>
            <w:hideMark/>
          </w:tcPr>
          <w:p w14:paraId="32763350"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54</w:t>
            </w:r>
          </w:p>
        </w:tc>
        <w:tc>
          <w:tcPr>
            <w:tcW w:w="0" w:type="auto"/>
            <w:tcBorders>
              <w:top w:val="nil"/>
              <w:left w:val="single" w:sz="4" w:space="0" w:color="auto"/>
              <w:bottom w:val="single" w:sz="4" w:space="0" w:color="auto"/>
              <w:right w:val="single" w:sz="4" w:space="0" w:color="auto"/>
            </w:tcBorders>
            <w:shd w:val="clear" w:color="000000" w:fill="FFFFFF"/>
            <w:noWrap/>
            <w:hideMark/>
          </w:tcPr>
          <w:p w14:paraId="7B9B6458"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47</w:t>
            </w:r>
          </w:p>
        </w:tc>
        <w:tc>
          <w:tcPr>
            <w:tcW w:w="0" w:type="auto"/>
            <w:tcBorders>
              <w:top w:val="nil"/>
              <w:left w:val="single" w:sz="4" w:space="0" w:color="auto"/>
              <w:bottom w:val="single" w:sz="4" w:space="0" w:color="auto"/>
              <w:right w:val="single" w:sz="4" w:space="0" w:color="auto"/>
            </w:tcBorders>
            <w:shd w:val="clear" w:color="000000" w:fill="FFFFFF"/>
            <w:hideMark/>
          </w:tcPr>
          <w:p w14:paraId="136578F9"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w:t>
            </w:r>
          </w:p>
        </w:tc>
        <w:tc>
          <w:tcPr>
            <w:tcW w:w="0" w:type="auto"/>
            <w:tcBorders>
              <w:top w:val="nil"/>
              <w:left w:val="single" w:sz="4" w:space="0" w:color="auto"/>
              <w:bottom w:val="single" w:sz="4" w:space="0" w:color="auto"/>
              <w:right w:val="single" w:sz="4" w:space="0" w:color="auto"/>
            </w:tcBorders>
            <w:shd w:val="clear" w:color="000000" w:fill="FFFFFF"/>
            <w:hideMark/>
          </w:tcPr>
          <w:p w14:paraId="36DEA107"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15D468B4"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בפסקה הראשונה [המודגשת] נכתב "אין לצרפו למסמכי המכרז". מבוקש להבהיר האם נדרש המציע לצרף את הנספח כשהוא חתום. </w:t>
            </w:r>
          </w:p>
        </w:tc>
        <w:tc>
          <w:tcPr>
            <w:tcW w:w="0" w:type="auto"/>
            <w:tcBorders>
              <w:top w:val="nil"/>
              <w:left w:val="single" w:sz="4" w:space="0" w:color="auto"/>
              <w:bottom w:val="single" w:sz="4" w:space="0" w:color="auto"/>
              <w:right w:val="single" w:sz="4" w:space="0" w:color="auto"/>
            </w:tcBorders>
            <w:shd w:val="clear" w:color="000000" w:fill="FFFFFF"/>
            <w:hideMark/>
          </w:tcPr>
          <w:p w14:paraId="10C18F18"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אנא ראו את הפירוט בעניין זה בסעיף 9.4.2.4  למכרז</w:t>
            </w:r>
          </w:p>
        </w:tc>
      </w:tr>
      <w:tr w:rsidR="00FA4B25" w:rsidRPr="00D628B3" w14:paraId="4CE70430" w14:textId="77777777" w:rsidTr="00D628B3">
        <w:trPr>
          <w:trHeight w:val="567"/>
        </w:trPr>
        <w:tc>
          <w:tcPr>
            <w:tcW w:w="0" w:type="auto"/>
            <w:tcBorders>
              <w:top w:val="nil"/>
              <w:left w:val="single" w:sz="8" w:space="0" w:color="auto"/>
              <w:bottom w:val="single" w:sz="4" w:space="0" w:color="auto"/>
              <w:right w:val="single" w:sz="4" w:space="0" w:color="auto"/>
            </w:tcBorders>
            <w:shd w:val="clear" w:color="000000" w:fill="FFFFFF"/>
            <w:noWrap/>
            <w:hideMark/>
          </w:tcPr>
          <w:p w14:paraId="1CE7FAEA"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55</w:t>
            </w:r>
          </w:p>
        </w:tc>
        <w:tc>
          <w:tcPr>
            <w:tcW w:w="0" w:type="auto"/>
            <w:tcBorders>
              <w:top w:val="nil"/>
              <w:left w:val="single" w:sz="4" w:space="0" w:color="auto"/>
              <w:bottom w:val="single" w:sz="4" w:space="0" w:color="auto"/>
              <w:right w:val="single" w:sz="4" w:space="0" w:color="auto"/>
            </w:tcBorders>
            <w:shd w:val="clear" w:color="000000" w:fill="FFFFFF"/>
            <w:noWrap/>
            <w:hideMark/>
          </w:tcPr>
          <w:p w14:paraId="0A919AFC"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48</w:t>
            </w:r>
          </w:p>
        </w:tc>
        <w:tc>
          <w:tcPr>
            <w:tcW w:w="0" w:type="auto"/>
            <w:tcBorders>
              <w:top w:val="nil"/>
              <w:left w:val="single" w:sz="4" w:space="0" w:color="auto"/>
              <w:bottom w:val="single" w:sz="4" w:space="0" w:color="auto"/>
              <w:right w:val="single" w:sz="4" w:space="0" w:color="auto"/>
            </w:tcBorders>
            <w:shd w:val="clear" w:color="000000" w:fill="FFFFFF"/>
            <w:hideMark/>
          </w:tcPr>
          <w:p w14:paraId="0EF35CF6"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5.ה</w:t>
            </w:r>
          </w:p>
        </w:tc>
        <w:tc>
          <w:tcPr>
            <w:tcW w:w="0" w:type="auto"/>
            <w:tcBorders>
              <w:top w:val="nil"/>
              <w:left w:val="single" w:sz="4" w:space="0" w:color="auto"/>
              <w:bottom w:val="single" w:sz="4" w:space="0" w:color="auto"/>
              <w:right w:val="single" w:sz="4" w:space="0" w:color="auto"/>
            </w:tcBorders>
            <w:shd w:val="clear" w:color="000000" w:fill="FFFFFF"/>
            <w:hideMark/>
          </w:tcPr>
          <w:p w14:paraId="294211AD"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4" w:space="0" w:color="auto"/>
              <w:right w:val="single" w:sz="4" w:space="0" w:color="auto"/>
            </w:tcBorders>
            <w:shd w:val="clear" w:color="000000" w:fill="FFFFFF"/>
            <w:hideMark/>
          </w:tcPr>
          <w:p w14:paraId="66ACD830"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   מבוקש לקבל אישור ביטוח בנוסח </w:t>
            </w:r>
            <w:proofErr w:type="spellStart"/>
            <w:r w:rsidRPr="00161704">
              <w:rPr>
                <w:rFonts w:ascii="David" w:eastAsia="Times New Roman" w:hAnsi="David" w:cs="David"/>
                <w:color w:val="000000"/>
                <w:rtl/>
              </w:rPr>
              <w:t>המדוייק</w:t>
            </w:r>
            <w:proofErr w:type="spellEnd"/>
            <w:r w:rsidRPr="00161704">
              <w:rPr>
                <w:rFonts w:ascii="David" w:eastAsia="Times New Roman" w:hAnsi="David" w:cs="David"/>
                <w:color w:val="000000"/>
                <w:rtl/>
              </w:rPr>
              <w:t xml:space="preserve"> אותו יתבקש הזוכה להחתים את המבטח, וזאת על מנת שלא יוותרו כל אי-בהירויות בסוגיית הביטוח. </w:t>
            </w:r>
          </w:p>
        </w:tc>
        <w:tc>
          <w:tcPr>
            <w:tcW w:w="0" w:type="auto"/>
            <w:tcBorders>
              <w:top w:val="nil"/>
              <w:left w:val="single" w:sz="4" w:space="0" w:color="auto"/>
              <w:bottom w:val="single" w:sz="4" w:space="0" w:color="auto"/>
              <w:right w:val="single" w:sz="4" w:space="0" w:color="auto"/>
            </w:tcBorders>
            <w:shd w:val="clear" w:color="000000" w:fill="FFFFFF"/>
            <w:hideMark/>
          </w:tcPr>
          <w:p w14:paraId="0FEE8813"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נספח 6 הוא הנוסח הסופי, בכפוף לשינויים שחברת ענבל תאשר, לאחר קבלת הודעת הזכייה.   </w:t>
            </w:r>
          </w:p>
        </w:tc>
      </w:tr>
      <w:tr w:rsidR="00161704" w:rsidRPr="00161704" w14:paraId="56FE50F6" w14:textId="77777777" w:rsidTr="00E22B65">
        <w:trPr>
          <w:trHeight w:val="480"/>
        </w:trPr>
        <w:tc>
          <w:tcPr>
            <w:tcW w:w="0" w:type="auto"/>
            <w:gridSpan w:val="6"/>
            <w:tcBorders>
              <w:top w:val="single" w:sz="4" w:space="0" w:color="auto"/>
              <w:left w:val="single" w:sz="8" w:space="0" w:color="auto"/>
              <w:bottom w:val="single" w:sz="4" w:space="0" w:color="auto"/>
              <w:right w:val="single" w:sz="4" w:space="0" w:color="000000"/>
            </w:tcBorders>
            <w:shd w:val="clear" w:color="000000" w:fill="E7E6E6"/>
            <w:noWrap/>
            <w:hideMark/>
          </w:tcPr>
          <w:p w14:paraId="5598839F" w14:textId="77777777" w:rsidR="00161704" w:rsidRPr="00161704" w:rsidRDefault="00161704" w:rsidP="00161704">
            <w:pPr>
              <w:spacing w:after="0" w:line="240" w:lineRule="auto"/>
              <w:jc w:val="center"/>
              <w:rPr>
                <w:rFonts w:ascii="David" w:eastAsia="Times New Roman" w:hAnsi="David" w:cs="David"/>
                <w:b/>
                <w:bCs/>
                <w:color w:val="000000"/>
                <w:rtl/>
              </w:rPr>
            </w:pPr>
            <w:r w:rsidRPr="00161704">
              <w:rPr>
                <w:rFonts w:ascii="David" w:eastAsia="Times New Roman" w:hAnsi="David" w:cs="David"/>
                <w:b/>
                <w:bCs/>
                <w:color w:val="000000"/>
                <w:rtl/>
              </w:rPr>
              <w:t xml:space="preserve">נספח 7 להסכם </w:t>
            </w:r>
          </w:p>
        </w:tc>
      </w:tr>
      <w:tr w:rsidR="00FA4B25" w:rsidRPr="00D628B3" w14:paraId="59537716" w14:textId="77777777" w:rsidTr="00D628B3">
        <w:trPr>
          <w:trHeight w:val="964"/>
        </w:trPr>
        <w:tc>
          <w:tcPr>
            <w:tcW w:w="0" w:type="auto"/>
            <w:tcBorders>
              <w:top w:val="nil"/>
              <w:left w:val="single" w:sz="8" w:space="0" w:color="auto"/>
              <w:bottom w:val="single" w:sz="8" w:space="0" w:color="auto"/>
              <w:right w:val="single" w:sz="4" w:space="0" w:color="auto"/>
            </w:tcBorders>
            <w:shd w:val="clear" w:color="000000" w:fill="FFFFFF"/>
            <w:noWrap/>
            <w:hideMark/>
          </w:tcPr>
          <w:p w14:paraId="7574E447" w14:textId="77777777" w:rsidR="00161704" w:rsidRPr="00161704" w:rsidRDefault="00161704" w:rsidP="00161704">
            <w:pPr>
              <w:bidi w:val="0"/>
              <w:spacing w:after="0" w:line="240" w:lineRule="auto"/>
              <w:jc w:val="center"/>
              <w:rPr>
                <w:rFonts w:ascii="David" w:eastAsia="Times New Roman" w:hAnsi="David" w:cs="David"/>
                <w:color w:val="000000"/>
                <w:rtl/>
              </w:rPr>
            </w:pPr>
            <w:r w:rsidRPr="00161704">
              <w:rPr>
                <w:rFonts w:ascii="David" w:eastAsia="Times New Roman" w:hAnsi="David" w:cs="David"/>
                <w:color w:val="000000"/>
              </w:rPr>
              <w:t>56</w:t>
            </w:r>
          </w:p>
        </w:tc>
        <w:tc>
          <w:tcPr>
            <w:tcW w:w="0" w:type="auto"/>
            <w:tcBorders>
              <w:top w:val="nil"/>
              <w:left w:val="single" w:sz="4" w:space="0" w:color="auto"/>
              <w:bottom w:val="single" w:sz="8" w:space="0" w:color="auto"/>
              <w:right w:val="single" w:sz="4" w:space="0" w:color="auto"/>
            </w:tcBorders>
            <w:shd w:val="clear" w:color="000000" w:fill="FFFFFF"/>
            <w:noWrap/>
            <w:hideMark/>
          </w:tcPr>
          <w:p w14:paraId="20665BC0" w14:textId="77777777" w:rsidR="00161704" w:rsidRPr="00161704" w:rsidRDefault="00161704" w:rsidP="00161704">
            <w:pPr>
              <w:bidi w:val="0"/>
              <w:spacing w:after="0" w:line="240" w:lineRule="auto"/>
              <w:jc w:val="right"/>
              <w:rPr>
                <w:rFonts w:ascii="David" w:eastAsia="Times New Roman" w:hAnsi="David" w:cs="David"/>
                <w:color w:val="000000"/>
              </w:rPr>
            </w:pPr>
            <w:r w:rsidRPr="00161704">
              <w:rPr>
                <w:rFonts w:ascii="David" w:eastAsia="Times New Roman" w:hAnsi="David" w:cs="David"/>
                <w:color w:val="000000"/>
              </w:rPr>
              <w:t>49</w:t>
            </w:r>
          </w:p>
        </w:tc>
        <w:tc>
          <w:tcPr>
            <w:tcW w:w="0" w:type="auto"/>
            <w:tcBorders>
              <w:top w:val="nil"/>
              <w:left w:val="single" w:sz="4" w:space="0" w:color="auto"/>
              <w:bottom w:val="single" w:sz="8" w:space="0" w:color="auto"/>
              <w:right w:val="single" w:sz="4" w:space="0" w:color="auto"/>
            </w:tcBorders>
            <w:shd w:val="clear" w:color="000000" w:fill="FFFFFF"/>
            <w:hideMark/>
          </w:tcPr>
          <w:p w14:paraId="11DA9438" w14:textId="77777777" w:rsidR="00161704" w:rsidRPr="00161704" w:rsidRDefault="00161704" w:rsidP="00161704">
            <w:pPr>
              <w:spacing w:after="0" w:line="240" w:lineRule="auto"/>
              <w:jc w:val="center"/>
              <w:rPr>
                <w:rFonts w:ascii="David" w:eastAsia="Times New Roman" w:hAnsi="David" w:cs="David"/>
                <w:color w:val="000000"/>
              </w:rPr>
            </w:pPr>
            <w:r w:rsidRPr="00161704">
              <w:rPr>
                <w:rFonts w:ascii="David" w:eastAsia="Times New Roman" w:hAnsi="David" w:cs="David"/>
                <w:color w:val="000000"/>
                <w:rtl/>
              </w:rPr>
              <w:t>-</w:t>
            </w:r>
          </w:p>
        </w:tc>
        <w:tc>
          <w:tcPr>
            <w:tcW w:w="0" w:type="auto"/>
            <w:tcBorders>
              <w:top w:val="nil"/>
              <w:left w:val="single" w:sz="4" w:space="0" w:color="auto"/>
              <w:bottom w:val="single" w:sz="4" w:space="0" w:color="auto"/>
              <w:right w:val="single" w:sz="4" w:space="0" w:color="auto"/>
            </w:tcBorders>
            <w:shd w:val="clear" w:color="000000" w:fill="FFFFFF"/>
            <w:hideMark/>
          </w:tcPr>
          <w:p w14:paraId="0974D60E" w14:textId="77777777" w:rsidR="00161704" w:rsidRPr="00161704" w:rsidRDefault="00161704" w:rsidP="00161704">
            <w:pPr>
              <w:spacing w:after="0" w:line="240" w:lineRule="auto"/>
              <w:jc w:val="center"/>
              <w:rPr>
                <w:rFonts w:ascii="David" w:eastAsia="Times New Roman" w:hAnsi="David" w:cs="David"/>
                <w:color w:val="000000"/>
                <w:rtl/>
              </w:rPr>
            </w:pPr>
            <w:r w:rsidRPr="00161704">
              <w:rPr>
                <w:rFonts w:ascii="David" w:eastAsia="Times New Roman" w:hAnsi="David" w:cs="David"/>
                <w:color w:val="000000"/>
                <w:rtl/>
              </w:rPr>
              <w:t>אין שינוי</w:t>
            </w:r>
          </w:p>
        </w:tc>
        <w:tc>
          <w:tcPr>
            <w:tcW w:w="0" w:type="auto"/>
            <w:tcBorders>
              <w:top w:val="nil"/>
              <w:left w:val="single" w:sz="4" w:space="0" w:color="auto"/>
              <w:bottom w:val="single" w:sz="8" w:space="0" w:color="auto"/>
              <w:right w:val="single" w:sz="4" w:space="0" w:color="auto"/>
            </w:tcBorders>
            <w:shd w:val="clear" w:color="000000" w:fill="FFFFFF"/>
            <w:hideMark/>
          </w:tcPr>
          <w:p w14:paraId="624482EB" w14:textId="77777777" w:rsidR="00161704" w:rsidRPr="00161704" w:rsidRDefault="00161704" w:rsidP="00161704">
            <w:pPr>
              <w:spacing w:after="0" w:line="240" w:lineRule="auto"/>
              <w:rPr>
                <w:rFonts w:ascii="David" w:eastAsia="Times New Roman" w:hAnsi="David" w:cs="David"/>
                <w:color w:val="000000"/>
                <w:rtl/>
              </w:rPr>
            </w:pPr>
            <w:r w:rsidRPr="00161704">
              <w:rPr>
                <w:rFonts w:ascii="David" w:eastAsia="Times New Roman" w:hAnsi="David" w:cs="David"/>
                <w:color w:val="000000"/>
                <w:rtl/>
              </w:rPr>
              <w:t xml:space="preserve">הנספח דורש מהמציע להתחייב מראש למלא אחר כל הנחיות המשרד ואחר כל הוראות אבטחת המידע, ובצדק. </w:t>
            </w:r>
            <w:r w:rsidRPr="00161704">
              <w:rPr>
                <w:rFonts w:ascii="David" w:eastAsia="Times New Roman" w:hAnsi="David" w:cs="David"/>
                <w:color w:val="000000"/>
                <w:rtl/>
              </w:rPr>
              <w:br/>
              <w:t xml:space="preserve">ואולם, סעיף זה יכול לגלם בחובו הוצאות גבוהות ביותר הן בהיבטים חומרה ותוכנה והן בהיבטים של </w:t>
            </w:r>
            <w:proofErr w:type="spellStart"/>
            <w:r w:rsidRPr="00161704">
              <w:rPr>
                <w:rFonts w:ascii="David" w:eastAsia="Times New Roman" w:hAnsi="David" w:cs="David"/>
                <w:color w:val="000000"/>
                <w:rtl/>
              </w:rPr>
              <w:t>כח</w:t>
            </w:r>
            <w:proofErr w:type="spellEnd"/>
            <w:r w:rsidRPr="00161704">
              <w:rPr>
                <w:rFonts w:ascii="David" w:eastAsia="Times New Roman" w:hAnsi="David" w:cs="David"/>
                <w:color w:val="000000"/>
                <w:rtl/>
              </w:rPr>
              <w:t xml:space="preserve"> אדם. מבוקש מן המשרד לפרסם למציעים דרישות </w:t>
            </w:r>
            <w:proofErr w:type="spellStart"/>
            <w:r w:rsidRPr="00161704">
              <w:rPr>
                <w:rFonts w:ascii="David" w:eastAsia="Times New Roman" w:hAnsi="David" w:cs="David"/>
                <w:color w:val="000000"/>
                <w:rtl/>
              </w:rPr>
              <w:t>מדוייקות</w:t>
            </w:r>
            <w:proofErr w:type="spellEnd"/>
            <w:r w:rsidRPr="00161704">
              <w:rPr>
                <w:rFonts w:ascii="David" w:eastAsia="Times New Roman" w:hAnsi="David" w:cs="David"/>
                <w:color w:val="000000"/>
                <w:rtl/>
              </w:rPr>
              <w:t xml:space="preserve"> של כל היבטי החומרה, תוכנה, רישוי, תקינה </w:t>
            </w:r>
            <w:proofErr w:type="spellStart"/>
            <w:r w:rsidRPr="00161704">
              <w:rPr>
                <w:rFonts w:ascii="David" w:eastAsia="Times New Roman" w:hAnsi="David" w:cs="David"/>
                <w:color w:val="000000"/>
                <w:rtl/>
              </w:rPr>
              <w:t>וכח</w:t>
            </w:r>
            <w:proofErr w:type="spellEnd"/>
            <w:r w:rsidRPr="00161704">
              <w:rPr>
                <w:rFonts w:ascii="David" w:eastAsia="Times New Roman" w:hAnsi="David" w:cs="David"/>
                <w:color w:val="000000"/>
                <w:rtl/>
              </w:rPr>
              <w:t xml:space="preserve"> אדם אשר עשויים לחול על הזוכה על מנת שניתן יהיה לתמחר את האמור בסעיף. </w:t>
            </w:r>
          </w:p>
        </w:tc>
        <w:tc>
          <w:tcPr>
            <w:tcW w:w="0" w:type="auto"/>
            <w:tcBorders>
              <w:top w:val="nil"/>
              <w:left w:val="single" w:sz="4" w:space="0" w:color="auto"/>
              <w:bottom w:val="single" w:sz="8" w:space="0" w:color="auto"/>
              <w:right w:val="single" w:sz="4" w:space="0" w:color="auto"/>
            </w:tcBorders>
            <w:shd w:val="clear" w:color="000000" w:fill="FFFFFF"/>
            <w:hideMark/>
          </w:tcPr>
          <w:p w14:paraId="795F552C" w14:textId="77777777" w:rsidR="00161704" w:rsidRPr="00161704" w:rsidRDefault="00FA4B25" w:rsidP="00161704">
            <w:pPr>
              <w:spacing w:after="0" w:line="240" w:lineRule="auto"/>
              <w:rPr>
                <w:rFonts w:ascii="David" w:eastAsia="Times New Roman" w:hAnsi="David" w:cs="David"/>
                <w:color w:val="000000"/>
                <w:rtl/>
              </w:rPr>
            </w:pPr>
            <w:r>
              <w:rPr>
                <w:rFonts w:ascii="David" w:eastAsia="Times New Roman" w:hAnsi="David" w:cs="David" w:hint="cs"/>
                <w:color w:val="000000"/>
                <w:rtl/>
              </w:rPr>
              <w:t>אין</w:t>
            </w:r>
            <w:r w:rsidR="00161704" w:rsidRPr="00161704">
              <w:rPr>
                <w:rFonts w:ascii="David" w:eastAsia="Times New Roman" w:hAnsi="David" w:cs="David"/>
                <w:color w:val="000000"/>
                <w:rtl/>
              </w:rPr>
              <w:t xml:space="preserve"> שינוי </w:t>
            </w:r>
            <w:r>
              <w:rPr>
                <w:rFonts w:ascii="David" w:eastAsia="Times New Roman" w:hAnsi="David" w:cs="David" w:hint="cs"/>
                <w:color w:val="000000"/>
                <w:rtl/>
              </w:rPr>
              <w:t xml:space="preserve">בהוראות </w:t>
            </w:r>
            <w:r w:rsidR="00161704" w:rsidRPr="00161704">
              <w:rPr>
                <w:rFonts w:ascii="David" w:eastAsia="Times New Roman" w:hAnsi="David" w:cs="David"/>
                <w:color w:val="000000"/>
                <w:rtl/>
              </w:rPr>
              <w:t xml:space="preserve">במכרז על כל נספחיו. יודגש, כי יישום ההוראות בנספח יהיה בהתאם להנחיות המשרד. </w:t>
            </w:r>
          </w:p>
        </w:tc>
      </w:tr>
    </w:tbl>
    <w:p w14:paraId="720C7BCD" w14:textId="77777777" w:rsidR="00161704" w:rsidRPr="00D628B3" w:rsidRDefault="00161704">
      <w:pPr>
        <w:rPr>
          <w:rFonts w:ascii="David" w:hAnsi="David" w:cs="David"/>
        </w:rPr>
      </w:pPr>
    </w:p>
    <w:sectPr w:rsidR="00161704" w:rsidRPr="00D628B3" w:rsidSect="00161704">
      <w:headerReference w:type="default" r:id="rId8"/>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BB4646" w14:textId="77777777" w:rsidR="00D80FDF" w:rsidRDefault="00D80FDF" w:rsidP="00FC18F5">
      <w:pPr>
        <w:spacing w:after="0" w:line="240" w:lineRule="auto"/>
      </w:pPr>
      <w:r>
        <w:separator/>
      </w:r>
    </w:p>
  </w:endnote>
  <w:endnote w:type="continuationSeparator" w:id="0">
    <w:p w14:paraId="4A76DBD3" w14:textId="77777777" w:rsidR="00D80FDF" w:rsidRDefault="00D80FDF" w:rsidP="00FC18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CAE792" w14:textId="77777777" w:rsidR="00D80FDF" w:rsidRDefault="00D80FDF" w:rsidP="00FC18F5">
      <w:pPr>
        <w:spacing w:after="0" w:line="240" w:lineRule="auto"/>
      </w:pPr>
      <w:r>
        <w:separator/>
      </w:r>
    </w:p>
  </w:footnote>
  <w:footnote w:type="continuationSeparator" w:id="0">
    <w:p w14:paraId="54E2F0C9" w14:textId="77777777" w:rsidR="00D80FDF" w:rsidRDefault="00D80FDF" w:rsidP="00FC18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33B31C" w14:textId="77777777" w:rsidR="00FC18F5" w:rsidRPr="003C4374" w:rsidRDefault="00FC18F5" w:rsidP="00FC18F5">
    <w:pPr>
      <w:pStyle w:val="a5"/>
      <w:jc w:val="center"/>
      <w:rPr>
        <w:rFonts w:ascii="David" w:hAnsi="David" w:cs="David"/>
      </w:rPr>
    </w:pPr>
    <w:r w:rsidRPr="003C4374">
      <w:rPr>
        <w:rFonts w:ascii="David" w:hAnsi="David" w:cs="David"/>
        <w:rtl/>
      </w:rPr>
      <w:t>מכרז: מתן שירותי אבחון להערכת יכולות עבודה של אנשים עם מוגבלות לצורך קביעת שכר מינימום מותאם ושירותי אבחון תעסוקתי נוספים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1BA5FD7"/>
    <w:multiLevelType w:val="hybridMultilevel"/>
    <w:tmpl w:val="563CCF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gutterAtTop/>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1704"/>
    <w:rsid w:val="000010E3"/>
    <w:rsid w:val="000749AD"/>
    <w:rsid w:val="00086DFC"/>
    <w:rsid w:val="00157369"/>
    <w:rsid w:val="00161704"/>
    <w:rsid w:val="00182C69"/>
    <w:rsid w:val="00227088"/>
    <w:rsid w:val="0026473F"/>
    <w:rsid w:val="002D38F2"/>
    <w:rsid w:val="00341DAB"/>
    <w:rsid w:val="003A060C"/>
    <w:rsid w:val="003C3A91"/>
    <w:rsid w:val="003C4374"/>
    <w:rsid w:val="00436DD5"/>
    <w:rsid w:val="00471027"/>
    <w:rsid w:val="004C3760"/>
    <w:rsid w:val="005056C1"/>
    <w:rsid w:val="00506CF6"/>
    <w:rsid w:val="00541EDC"/>
    <w:rsid w:val="005C27EC"/>
    <w:rsid w:val="005C54AF"/>
    <w:rsid w:val="006E618B"/>
    <w:rsid w:val="00713A55"/>
    <w:rsid w:val="00871445"/>
    <w:rsid w:val="00915D30"/>
    <w:rsid w:val="00A41ACD"/>
    <w:rsid w:val="00A568CB"/>
    <w:rsid w:val="00AA6395"/>
    <w:rsid w:val="00AB6E08"/>
    <w:rsid w:val="00C03F5E"/>
    <w:rsid w:val="00C10954"/>
    <w:rsid w:val="00C334EC"/>
    <w:rsid w:val="00C76B34"/>
    <w:rsid w:val="00CF3BE5"/>
    <w:rsid w:val="00D30093"/>
    <w:rsid w:val="00D628B3"/>
    <w:rsid w:val="00D62944"/>
    <w:rsid w:val="00D80FDF"/>
    <w:rsid w:val="00DC1FEA"/>
    <w:rsid w:val="00DD4251"/>
    <w:rsid w:val="00E22B65"/>
    <w:rsid w:val="00E3482B"/>
    <w:rsid w:val="00EA466B"/>
    <w:rsid w:val="00F85653"/>
    <w:rsid w:val="00FA4B25"/>
    <w:rsid w:val="00FC18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8DA1A0"/>
  <w15:chartTrackingRefBased/>
  <w15:docId w15:val="{3A880FEF-0008-424A-BCEE-4B7EF5BC6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C18F5"/>
    <w:pPr>
      <w:spacing w:after="0" w:line="240" w:lineRule="auto"/>
    </w:pPr>
    <w:rPr>
      <w:rFonts w:ascii="Tahoma" w:hAnsi="Tahoma" w:cs="Tahoma"/>
      <w:sz w:val="18"/>
      <w:szCs w:val="18"/>
    </w:rPr>
  </w:style>
  <w:style w:type="character" w:customStyle="1" w:styleId="a4">
    <w:name w:val="טקסט בלונים תו"/>
    <w:basedOn w:val="a0"/>
    <w:link w:val="a3"/>
    <w:uiPriority w:val="99"/>
    <w:semiHidden/>
    <w:rsid w:val="00FC18F5"/>
    <w:rPr>
      <w:rFonts w:ascii="Tahoma" w:hAnsi="Tahoma" w:cs="Tahoma"/>
      <w:sz w:val="18"/>
      <w:szCs w:val="18"/>
    </w:rPr>
  </w:style>
  <w:style w:type="paragraph" w:styleId="a5">
    <w:name w:val="header"/>
    <w:basedOn w:val="a"/>
    <w:link w:val="a6"/>
    <w:uiPriority w:val="99"/>
    <w:unhideWhenUsed/>
    <w:rsid w:val="00FC18F5"/>
    <w:pPr>
      <w:tabs>
        <w:tab w:val="center" w:pos="4153"/>
        <w:tab w:val="right" w:pos="8306"/>
      </w:tabs>
      <w:spacing w:after="0" w:line="240" w:lineRule="auto"/>
    </w:pPr>
  </w:style>
  <w:style w:type="character" w:customStyle="1" w:styleId="a6">
    <w:name w:val="כותרת עליונה תו"/>
    <w:basedOn w:val="a0"/>
    <w:link w:val="a5"/>
    <w:uiPriority w:val="99"/>
    <w:rsid w:val="00FC18F5"/>
  </w:style>
  <w:style w:type="paragraph" w:styleId="a7">
    <w:name w:val="footer"/>
    <w:basedOn w:val="a"/>
    <w:link w:val="a8"/>
    <w:uiPriority w:val="99"/>
    <w:unhideWhenUsed/>
    <w:rsid w:val="00FC18F5"/>
    <w:pPr>
      <w:tabs>
        <w:tab w:val="center" w:pos="4153"/>
        <w:tab w:val="right" w:pos="8306"/>
      </w:tabs>
      <w:spacing w:after="0" w:line="240" w:lineRule="auto"/>
    </w:pPr>
  </w:style>
  <w:style w:type="character" w:customStyle="1" w:styleId="a8">
    <w:name w:val="כותרת תחתונה תו"/>
    <w:basedOn w:val="a0"/>
    <w:link w:val="a7"/>
    <w:uiPriority w:val="99"/>
    <w:rsid w:val="00FC18F5"/>
  </w:style>
  <w:style w:type="paragraph" w:customStyle="1" w:styleId="-">
    <w:name w:val="מכרזים - כותרת נספח"/>
    <w:basedOn w:val="a"/>
    <w:link w:val="-0"/>
    <w:uiPriority w:val="1"/>
    <w:qFormat/>
    <w:rsid w:val="00C10954"/>
    <w:pPr>
      <w:spacing w:after="200" w:line="276" w:lineRule="auto"/>
      <w:jc w:val="right"/>
      <w:outlineLvl w:val="2"/>
    </w:pPr>
    <w:rPr>
      <w:rFonts w:cs="David"/>
      <w:b/>
      <w:bCs/>
      <w:sz w:val="24"/>
      <w:szCs w:val="24"/>
      <w:u w:val="single"/>
    </w:rPr>
  </w:style>
  <w:style w:type="character" w:customStyle="1" w:styleId="-0">
    <w:name w:val="מכרזים - כותרת נספח תו"/>
    <w:basedOn w:val="a0"/>
    <w:link w:val="-"/>
    <w:uiPriority w:val="1"/>
    <w:rsid w:val="00C10954"/>
    <w:rPr>
      <w:rFonts w:cs="David"/>
      <w:b/>
      <w:bCs/>
      <w:sz w:val="24"/>
      <w:szCs w:val="24"/>
      <w:u w:val="single"/>
    </w:rPr>
  </w:style>
  <w:style w:type="paragraph" w:styleId="a9">
    <w:name w:val="List Paragraph"/>
    <w:basedOn w:val="a"/>
    <w:uiPriority w:val="34"/>
    <w:qFormat/>
    <w:rsid w:val="00471027"/>
    <w:pPr>
      <w:ind w:left="720"/>
      <w:contextualSpacing/>
    </w:pPr>
  </w:style>
  <w:style w:type="paragraph" w:customStyle="1" w:styleId="aa">
    <w:name w:val="כותרת ממורכזת כחול"/>
    <w:basedOn w:val="a"/>
    <w:link w:val="ab"/>
    <w:qFormat/>
    <w:rsid w:val="00471027"/>
    <w:pPr>
      <w:spacing w:after="120" w:line="276" w:lineRule="auto"/>
      <w:jc w:val="center"/>
    </w:pPr>
    <w:rPr>
      <w:rFonts w:ascii="Arial" w:eastAsia="Times New Roman" w:hAnsi="Arial" w:cs="Arial"/>
      <w:b/>
      <w:bCs/>
      <w:color w:val="3C46A5"/>
      <w:sz w:val="32"/>
      <w:szCs w:val="32"/>
      <w:u w:val="single"/>
    </w:rPr>
  </w:style>
  <w:style w:type="character" w:customStyle="1" w:styleId="ab">
    <w:name w:val="כותרת ממורכזת כחול תו"/>
    <w:link w:val="aa"/>
    <w:rsid w:val="00471027"/>
    <w:rPr>
      <w:rFonts w:ascii="Arial" w:eastAsia="Times New Roman" w:hAnsi="Arial" w:cs="Arial"/>
      <w:b/>
      <w:bCs/>
      <w:color w:val="3C46A5"/>
      <w:sz w:val="32"/>
      <w:szCs w:val="32"/>
      <w:u w:val="single"/>
    </w:rPr>
  </w:style>
  <w:style w:type="character" w:styleId="ac">
    <w:name w:val="annotation reference"/>
    <w:basedOn w:val="a0"/>
    <w:uiPriority w:val="99"/>
    <w:semiHidden/>
    <w:unhideWhenUsed/>
    <w:rsid w:val="00341DAB"/>
    <w:rPr>
      <w:sz w:val="16"/>
      <w:szCs w:val="16"/>
    </w:rPr>
  </w:style>
  <w:style w:type="paragraph" w:styleId="ad">
    <w:name w:val="annotation text"/>
    <w:basedOn w:val="a"/>
    <w:link w:val="ae"/>
    <w:uiPriority w:val="99"/>
    <w:semiHidden/>
    <w:unhideWhenUsed/>
    <w:rsid w:val="00341DAB"/>
    <w:pPr>
      <w:spacing w:line="240" w:lineRule="auto"/>
    </w:pPr>
    <w:rPr>
      <w:sz w:val="20"/>
      <w:szCs w:val="20"/>
    </w:rPr>
  </w:style>
  <w:style w:type="character" w:customStyle="1" w:styleId="ae">
    <w:name w:val="טקסט הערה תו"/>
    <w:basedOn w:val="a0"/>
    <w:link w:val="ad"/>
    <w:uiPriority w:val="99"/>
    <w:semiHidden/>
    <w:rsid w:val="00341DAB"/>
    <w:rPr>
      <w:sz w:val="20"/>
      <w:szCs w:val="20"/>
    </w:rPr>
  </w:style>
  <w:style w:type="paragraph" w:styleId="af">
    <w:name w:val="annotation subject"/>
    <w:basedOn w:val="ad"/>
    <w:next w:val="ad"/>
    <w:link w:val="af0"/>
    <w:uiPriority w:val="99"/>
    <w:semiHidden/>
    <w:unhideWhenUsed/>
    <w:rsid w:val="00341DAB"/>
    <w:rPr>
      <w:b/>
      <w:bCs/>
    </w:rPr>
  </w:style>
  <w:style w:type="character" w:customStyle="1" w:styleId="af0">
    <w:name w:val="נושא הערה תו"/>
    <w:basedOn w:val="ae"/>
    <w:link w:val="af"/>
    <w:uiPriority w:val="99"/>
    <w:semiHidden/>
    <w:rsid w:val="00341DA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88085390">
      <w:bodyDiv w:val="1"/>
      <w:marLeft w:val="0"/>
      <w:marRight w:val="0"/>
      <w:marTop w:val="0"/>
      <w:marBottom w:val="0"/>
      <w:divBdr>
        <w:top w:val="none" w:sz="0" w:space="0" w:color="auto"/>
        <w:left w:val="none" w:sz="0" w:space="0" w:color="auto"/>
        <w:bottom w:val="none" w:sz="0" w:space="0" w:color="auto"/>
        <w:right w:val="none" w:sz="0" w:space="0" w:color="auto"/>
      </w:divBdr>
    </w:div>
    <w:div w:id="1080828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4797C6-01F9-4CFB-8430-B7475F5E5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3498</Words>
  <Characters>17490</Characters>
  <Application>Microsoft Office Word</Application>
  <DocSecurity>0</DocSecurity>
  <Lines>145</Lines>
  <Paragraphs>41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Sivan Cohen</dc:creator>
  <cp:keywords/>
  <dc:description/>
  <cp:lastModifiedBy>Sivan Cohen</cp:lastModifiedBy>
  <cp:revision>18</cp:revision>
  <dcterms:created xsi:type="dcterms:W3CDTF">2020-11-01T13:14:00Z</dcterms:created>
  <dcterms:modified xsi:type="dcterms:W3CDTF">2020-11-01T13:39:00Z</dcterms:modified>
</cp:coreProperties>
</file>